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8B27CA">
        <w:rPr>
          <w:rFonts w:ascii="Times New Roman" w:hAnsi="Times New Roman"/>
          <w:b/>
          <w:color w:val="FF0000"/>
          <w:sz w:val="24"/>
          <w:szCs w:val="24"/>
        </w:rPr>
        <w:t>ЗП131354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B27CA" w:rsidRPr="00AF3581">
        <w:rPr>
          <w:rFonts w:ascii="Times New Roman" w:hAnsi="Times New Roman"/>
          <w:b/>
          <w:color w:val="FF0000"/>
          <w:sz w:val="20"/>
          <w:szCs w:val="20"/>
        </w:rPr>
        <w:t>Поставка насосного оборудования для нужд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8B27C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№147</w:t>
      </w:r>
      <w:bookmarkStart w:id="0" w:name="_GoBack"/>
      <w:bookmarkEnd w:id="0"/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68735C"/>
    <w:rsid w:val="00865065"/>
    <w:rsid w:val="008B27CA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0AF9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10</cp:revision>
  <dcterms:created xsi:type="dcterms:W3CDTF">2019-12-27T08:39:00Z</dcterms:created>
  <dcterms:modified xsi:type="dcterms:W3CDTF">2021-03-23T07:40:00Z</dcterms:modified>
</cp:coreProperties>
</file>