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55A" w:rsidRPr="00DF0DE4" w:rsidRDefault="00F8655A" w:rsidP="00F8655A">
      <w:pPr>
        <w:rPr>
          <w:b/>
          <w:sz w:val="20"/>
          <w:szCs w:val="20"/>
        </w:rPr>
      </w:pPr>
      <w:r w:rsidRPr="00DF0DE4">
        <w:rPr>
          <w:b/>
          <w:sz w:val="20"/>
          <w:szCs w:val="20"/>
        </w:rPr>
        <w:t>Форма 1 «Извещение о проведении тендера»</w:t>
      </w:r>
    </w:p>
    <w:p w:rsidR="00F8655A" w:rsidRDefault="00F8655A" w:rsidP="00F8655A">
      <w:pPr>
        <w:jc w:val="right"/>
        <w:rPr>
          <w:b/>
          <w:sz w:val="22"/>
          <w:szCs w:val="22"/>
        </w:rPr>
      </w:pPr>
    </w:p>
    <w:p w:rsidR="00F8655A" w:rsidRPr="00BC1821" w:rsidRDefault="00F8655A" w:rsidP="00F8655A">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F8655A" w:rsidRPr="00BC1821" w:rsidTr="00922F87">
        <w:trPr>
          <w:trHeight w:val="369"/>
        </w:trPr>
        <w:tc>
          <w:tcPr>
            <w:tcW w:w="4875" w:type="dxa"/>
          </w:tcPr>
          <w:p w:rsidR="00F8655A" w:rsidRPr="00BC1821" w:rsidRDefault="00F8655A" w:rsidP="00922F87">
            <w:pPr>
              <w:tabs>
                <w:tab w:val="left" w:pos="4606"/>
              </w:tabs>
              <w:ind w:right="-19"/>
              <w:jc w:val="right"/>
              <w:rPr>
                <w:sz w:val="22"/>
                <w:szCs w:val="22"/>
              </w:rPr>
            </w:pPr>
            <w:r w:rsidRPr="00BC1821">
              <w:rPr>
                <w:sz w:val="22"/>
                <w:szCs w:val="22"/>
              </w:rPr>
              <w:t>УТВЕРЖ</w:t>
            </w:r>
            <w:r>
              <w:rPr>
                <w:sz w:val="22"/>
                <w:szCs w:val="22"/>
              </w:rPr>
              <w:t>ДЕНО</w:t>
            </w:r>
          </w:p>
        </w:tc>
      </w:tr>
      <w:tr w:rsidR="00F8655A" w:rsidRPr="00BC1821" w:rsidTr="00922F87">
        <w:trPr>
          <w:trHeight w:val="369"/>
        </w:trPr>
        <w:tc>
          <w:tcPr>
            <w:tcW w:w="4875" w:type="dxa"/>
          </w:tcPr>
          <w:p w:rsidR="00F8655A" w:rsidRPr="00BC1821" w:rsidRDefault="00F8655A" w:rsidP="00922F87">
            <w:pPr>
              <w:ind w:right="-72"/>
              <w:jc w:val="right"/>
              <w:rPr>
                <w:sz w:val="22"/>
                <w:szCs w:val="22"/>
              </w:rPr>
            </w:pPr>
            <w:r w:rsidRPr="00A16341">
              <w:t>решением Тендерной комиссии</w:t>
            </w:r>
          </w:p>
        </w:tc>
      </w:tr>
      <w:tr w:rsidR="00F8655A" w:rsidRPr="00BC1821" w:rsidTr="00922F87">
        <w:trPr>
          <w:trHeight w:val="391"/>
        </w:trPr>
        <w:tc>
          <w:tcPr>
            <w:tcW w:w="4875" w:type="dxa"/>
          </w:tcPr>
          <w:p w:rsidR="00F8655A" w:rsidRPr="00BC1821" w:rsidRDefault="00F8655A" w:rsidP="00922F87">
            <w:pPr>
              <w:jc w:val="right"/>
              <w:rPr>
                <w:sz w:val="22"/>
                <w:szCs w:val="22"/>
              </w:rPr>
            </w:pPr>
            <w:r w:rsidRPr="00BC1821">
              <w:rPr>
                <w:sz w:val="22"/>
                <w:szCs w:val="22"/>
              </w:rPr>
              <w:t xml:space="preserve">                 </w:t>
            </w:r>
            <w:r>
              <w:t xml:space="preserve"> Протокол </w:t>
            </w:r>
            <w:r w:rsidRPr="00A16341">
              <w:t xml:space="preserve">№ </w:t>
            </w:r>
            <w:r>
              <w:t>72</w:t>
            </w:r>
          </w:p>
        </w:tc>
      </w:tr>
      <w:tr w:rsidR="00F8655A" w:rsidRPr="00BC1821" w:rsidTr="00922F87">
        <w:trPr>
          <w:trHeight w:val="391"/>
        </w:trPr>
        <w:tc>
          <w:tcPr>
            <w:tcW w:w="4875" w:type="dxa"/>
          </w:tcPr>
          <w:p w:rsidR="00F8655A" w:rsidRPr="00BC1821" w:rsidRDefault="00F8655A" w:rsidP="00922F87">
            <w:pPr>
              <w:jc w:val="right"/>
              <w:rPr>
                <w:sz w:val="22"/>
                <w:szCs w:val="22"/>
              </w:rPr>
            </w:pPr>
            <w:r w:rsidRPr="00A16341">
              <w:t>«</w:t>
            </w:r>
            <w:r>
              <w:t>11</w:t>
            </w:r>
            <w:r w:rsidRPr="00A16341">
              <w:t xml:space="preserve">» </w:t>
            </w:r>
            <w:r>
              <w:t>апреля 2018</w:t>
            </w:r>
            <w:r w:rsidRPr="00A16341">
              <w:t xml:space="preserve"> г.</w:t>
            </w:r>
          </w:p>
        </w:tc>
      </w:tr>
    </w:tbl>
    <w:p w:rsidR="00F8655A" w:rsidRPr="003E7432" w:rsidRDefault="00F8655A" w:rsidP="00F8655A">
      <w:pPr>
        <w:rPr>
          <w:vanish/>
        </w:rPr>
      </w:pPr>
    </w:p>
    <w:p w:rsidR="00F8655A" w:rsidRDefault="00F8655A" w:rsidP="00F8655A">
      <w:pPr>
        <w:rPr>
          <w:b/>
          <w:sz w:val="22"/>
          <w:szCs w:val="22"/>
        </w:rPr>
      </w:pPr>
    </w:p>
    <w:p w:rsidR="00F8655A" w:rsidRDefault="00F8655A" w:rsidP="00F8655A">
      <w:pPr>
        <w:rPr>
          <w:b/>
          <w:sz w:val="22"/>
          <w:szCs w:val="22"/>
        </w:rPr>
      </w:pPr>
    </w:p>
    <w:p w:rsidR="00F8655A" w:rsidRDefault="00F8655A" w:rsidP="00F8655A">
      <w:pPr>
        <w:rPr>
          <w:b/>
          <w:sz w:val="22"/>
          <w:szCs w:val="22"/>
        </w:rPr>
      </w:pPr>
    </w:p>
    <w:p w:rsidR="00F8655A" w:rsidRDefault="00F8655A" w:rsidP="00F8655A">
      <w:pPr>
        <w:rPr>
          <w:b/>
          <w:sz w:val="22"/>
          <w:szCs w:val="22"/>
        </w:rPr>
      </w:pPr>
    </w:p>
    <w:p w:rsidR="00F8655A" w:rsidRDefault="00F8655A" w:rsidP="00F8655A">
      <w:pPr>
        <w:rPr>
          <w:sz w:val="22"/>
          <w:szCs w:val="22"/>
        </w:rPr>
      </w:pPr>
    </w:p>
    <w:p w:rsidR="00F8655A" w:rsidRDefault="00F8655A" w:rsidP="00F8655A"/>
    <w:p w:rsidR="00F8655A" w:rsidRDefault="00F8655A" w:rsidP="00F8655A"/>
    <w:p w:rsidR="00F8655A" w:rsidRDefault="00F8655A" w:rsidP="00F8655A"/>
    <w:p w:rsidR="00F8655A" w:rsidRPr="005E6269" w:rsidRDefault="00F8655A" w:rsidP="00F8655A">
      <w:r w:rsidRPr="005E6269">
        <w:t>№</w:t>
      </w:r>
      <w:r>
        <w:rPr>
          <w:u w:val="single"/>
        </w:rPr>
        <w:t>143</w:t>
      </w:r>
      <w:r w:rsidRPr="005E6269">
        <w:rPr>
          <w:u w:val="single"/>
        </w:rPr>
        <w:t>-СС-</w:t>
      </w:r>
      <w:r>
        <w:rPr>
          <w:u w:val="single"/>
        </w:rPr>
        <w:t>2018</w:t>
      </w:r>
      <w:r w:rsidRPr="005E6269">
        <w:rPr>
          <w:u w:val="single"/>
        </w:rPr>
        <w:t xml:space="preserve"> </w:t>
      </w:r>
      <w:r w:rsidRPr="005E6269">
        <w:t>от «</w:t>
      </w:r>
      <w:r>
        <w:t>11</w:t>
      </w:r>
      <w:r w:rsidRPr="005E6269">
        <w:t xml:space="preserve">» </w:t>
      </w:r>
      <w:r>
        <w:t xml:space="preserve">апреля </w:t>
      </w:r>
      <w:r w:rsidRPr="005E6269">
        <w:t>201</w:t>
      </w:r>
      <w:r>
        <w:t>8</w:t>
      </w:r>
      <w:r w:rsidRPr="005E6269">
        <w:t xml:space="preserve"> г.</w:t>
      </w:r>
    </w:p>
    <w:p w:rsidR="00F8655A" w:rsidRPr="0095055D" w:rsidRDefault="00F8655A" w:rsidP="00F8655A">
      <w:pPr>
        <w:ind w:firstLine="851"/>
        <w:jc w:val="both"/>
        <w:rPr>
          <w:b/>
          <w:sz w:val="20"/>
        </w:rPr>
      </w:pPr>
    </w:p>
    <w:p w:rsidR="00F8655A" w:rsidRDefault="00F8655A" w:rsidP="00F8655A">
      <w:pPr>
        <w:ind w:firstLine="851"/>
        <w:jc w:val="both"/>
        <w:rPr>
          <w:sz w:val="20"/>
        </w:rPr>
      </w:pPr>
    </w:p>
    <w:p w:rsidR="00F8655A" w:rsidRDefault="00F8655A" w:rsidP="00F8655A">
      <w:pPr>
        <w:ind w:firstLine="851"/>
        <w:jc w:val="both"/>
        <w:rPr>
          <w:sz w:val="20"/>
        </w:rPr>
      </w:pPr>
    </w:p>
    <w:p w:rsidR="00F8655A" w:rsidRPr="0095055D" w:rsidRDefault="00F8655A" w:rsidP="00F8655A">
      <w:pPr>
        <w:ind w:firstLine="851"/>
        <w:jc w:val="both"/>
        <w:rPr>
          <w:sz w:val="20"/>
        </w:rPr>
      </w:pPr>
    </w:p>
    <w:p w:rsidR="00F8655A" w:rsidRDefault="00F8655A" w:rsidP="00F8655A">
      <w:pPr>
        <w:ind w:right="-283" w:firstLine="851"/>
        <w:jc w:val="both"/>
      </w:pPr>
      <w:r w:rsidRPr="004373AF">
        <w:t>ОАО «</w:t>
      </w:r>
      <w:proofErr w:type="spellStart"/>
      <w:r w:rsidRPr="004373AF">
        <w:t>Славнефть</w:t>
      </w:r>
      <w:proofErr w:type="spellEnd"/>
      <w:r w:rsidRPr="004373AF">
        <w:t>-ЯНОС»</w:t>
      </w:r>
      <w:r w:rsidRPr="00292797">
        <w:t xml:space="preserve"> приглашает вас сделать предложение (оферту) на </w:t>
      </w:r>
      <w:r w:rsidRPr="00EC5CB4">
        <w:t>поставку</w:t>
      </w:r>
      <w:r>
        <w:t xml:space="preserve"> </w:t>
      </w:r>
      <w:r>
        <w:rPr>
          <w:b/>
        </w:rPr>
        <w:t xml:space="preserve">регулирующих, отсечных клапанов КИП, затворов дисковых, регуляторов давления, задвижек с </w:t>
      </w:r>
      <w:proofErr w:type="spellStart"/>
      <w:r>
        <w:rPr>
          <w:b/>
        </w:rPr>
        <w:t>пневмоприводом</w:t>
      </w:r>
      <w:proofErr w:type="spellEnd"/>
      <w:r>
        <w:rPr>
          <w:b/>
        </w:rPr>
        <w:t xml:space="preserve"> </w:t>
      </w:r>
      <w:r w:rsidRPr="00C54786">
        <w:t xml:space="preserve">для </w:t>
      </w:r>
      <w:r>
        <w:t>технологических объектов</w:t>
      </w:r>
      <w:r>
        <w:rPr>
          <w:b/>
          <w:szCs w:val="28"/>
        </w:rPr>
        <w:t xml:space="preserve"> </w:t>
      </w:r>
      <w:r w:rsidRPr="00292797">
        <w:t>ОАО «</w:t>
      </w:r>
      <w:proofErr w:type="spellStart"/>
      <w:r w:rsidRPr="00292797">
        <w:t>Славнефть</w:t>
      </w:r>
      <w:proofErr w:type="spellEnd"/>
      <w:r w:rsidRPr="00292797">
        <w:t>-ЯНОС».</w:t>
      </w:r>
    </w:p>
    <w:p w:rsidR="00F8655A" w:rsidRDefault="00F8655A" w:rsidP="00F8655A">
      <w:pPr>
        <w:ind w:right="-283" w:firstLine="720"/>
        <w:jc w:val="both"/>
      </w:pPr>
      <w:r w:rsidRPr="00FF6F38">
        <w:t>По результатам рассмотрения предложений ОАО «</w:t>
      </w:r>
      <w:proofErr w:type="spellStart"/>
      <w:r w:rsidRPr="00FF6F38">
        <w:t>Славнефть</w:t>
      </w:r>
      <w:proofErr w:type="spellEnd"/>
      <w:r w:rsidRPr="00FF6F38">
        <w:t xml:space="preserve">-ЯНОС» определит контрагента, </w:t>
      </w:r>
      <w:r>
        <w:t xml:space="preserve">предложившего наилучшие условия в соответствии с Коммерческим предложением (форма 6к) </w:t>
      </w:r>
      <w:r w:rsidRPr="00F65488">
        <w:t xml:space="preserve">при выполнении Требований к предмету </w:t>
      </w:r>
      <w:r w:rsidRPr="00034C79">
        <w:t>оферты (форма 2):</w:t>
      </w:r>
      <w:r>
        <w:t xml:space="preserve"> </w:t>
      </w:r>
      <w:r w:rsidRPr="00F65488">
        <w:t>наименьшая цена</w:t>
      </w:r>
      <w:r>
        <w:t xml:space="preserve">, </w:t>
      </w:r>
      <w:r w:rsidRPr="00F65488">
        <w:t>минимальные сроки поставки</w:t>
      </w:r>
      <w:r>
        <w:t>,</w:t>
      </w:r>
      <w:r w:rsidRPr="00F65488">
        <w:t xml:space="preserve"> соответствие стандартам качества</w:t>
      </w:r>
      <w:r>
        <w:t>.</w:t>
      </w:r>
    </w:p>
    <w:p w:rsidR="00F8655A" w:rsidRPr="00AF3240" w:rsidRDefault="00F8655A" w:rsidP="00F8655A">
      <w:pPr>
        <w:ind w:right="-283" w:firstLine="720"/>
        <w:jc w:val="both"/>
        <w:rPr>
          <w:rFonts w:cs="Arial"/>
          <w:szCs w:val="22"/>
        </w:rPr>
      </w:pPr>
      <w:r w:rsidRPr="00AF3240">
        <w:rPr>
          <w:rFonts w:cs="Arial"/>
          <w:szCs w:val="22"/>
        </w:rPr>
        <w:t>Оферта может быть представлена на часть номенклатуры МТР, указанных в Требованиях к предмету оферты.</w:t>
      </w:r>
    </w:p>
    <w:p w:rsidR="00F8655A" w:rsidRDefault="00F8655A" w:rsidP="00F8655A">
      <w:pPr>
        <w:ind w:right="-283" w:firstLine="720"/>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F8655A" w:rsidRDefault="00F8655A" w:rsidP="00F8655A">
      <w:pPr>
        <w:ind w:right="-283" w:firstLine="720"/>
        <w:jc w:val="both"/>
      </w:pPr>
      <w:r>
        <w:t>Подача участником закупки альтернативных оферт не допускается.</w:t>
      </w:r>
    </w:p>
    <w:p w:rsidR="00F8655A" w:rsidRDefault="00F8655A" w:rsidP="00F8655A">
      <w:pPr>
        <w:ind w:right="-283" w:firstLine="720"/>
        <w:jc w:val="both"/>
      </w:pPr>
      <w:r w:rsidRPr="00042900">
        <w:t>Подробное техническое задание изложено в Требованиях к предмету 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(форма 3).</w:t>
      </w:r>
    </w:p>
    <w:p w:rsidR="00F8655A" w:rsidRPr="00D9664C" w:rsidRDefault="00F8655A" w:rsidP="00F8655A">
      <w:pPr>
        <w:ind w:right="-283" w:firstLine="720"/>
        <w:jc w:val="both"/>
      </w:pPr>
      <w:r w:rsidRPr="00D9664C">
        <w:rPr>
          <w:rFonts w:cs="Arial"/>
          <w:szCs w:val="22"/>
        </w:rP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оферты,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F8655A" w:rsidRDefault="00F8655A" w:rsidP="00F8655A">
      <w:pPr>
        <w:ind w:right="-283" w:firstLine="720"/>
        <w:jc w:val="both"/>
        <w:rPr>
          <w:rFonts w:cs="Arial"/>
          <w:szCs w:val="22"/>
        </w:rPr>
      </w:pPr>
      <w:r w:rsidRPr="003F76D5">
        <w:rPr>
          <w:rFonts w:cs="Arial"/>
          <w:szCs w:val="22"/>
        </w:rPr>
        <w:t xml:space="preserve">В случае полного или частичного </w:t>
      </w:r>
      <w:proofErr w:type="gramStart"/>
      <w:r w:rsidRPr="003F76D5">
        <w:rPr>
          <w:rFonts w:cs="Arial"/>
          <w:szCs w:val="22"/>
        </w:rPr>
        <w:t>отзыва</w:t>
      </w:r>
      <w:proofErr w:type="gramEnd"/>
      <w:r w:rsidRPr="003F76D5">
        <w:rPr>
          <w:rFonts w:cs="Arial"/>
          <w:szCs w:val="22"/>
        </w:rPr>
        <w:t xml:space="preserve"> или ухудшения безотзывной оферты </w:t>
      </w:r>
      <w:r>
        <w:rPr>
          <w:rFonts w:cs="Arial"/>
          <w:szCs w:val="22"/>
        </w:rPr>
        <w:t>контрагент обязуется</w:t>
      </w:r>
      <w:r w:rsidRPr="003F76D5">
        <w:rPr>
          <w:rFonts w:cs="Arial"/>
          <w:szCs w:val="22"/>
        </w:rPr>
        <w:t>, безусловно и безоговорочно, не позднее пяти календарных дней после отзыва или ухудшения безотзывной оферты, уплатить ОАО «</w:t>
      </w:r>
      <w:proofErr w:type="spellStart"/>
      <w:r w:rsidRPr="003F76D5">
        <w:rPr>
          <w:rFonts w:cs="Arial"/>
          <w:szCs w:val="22"/>
        </w:rPr>
        <w:t>Славнефть</w:t>
      </w:r>
      <w:proofErr w:type="spellEnd"/>
      <w:r w:rsidRPr="003F76D5">
        <w:rPr>
          <w:rFonts w:cs="Arial"/>
          <w:szCs w:val="22"/>
        </w:rPr>
        <w:t>-ЯНОС» штрафную неустойку в размере 5% от суммы Оферты. При несвоевременной или неполной уплате штрафной неустойки ОАО «</w:t>
      </w:r>
      <w:proofErr w:type="spellStart"/>
      <w:r w:rsidRPr="003F76D5">
        <w:rPr>
          <w:rFonts w:cs="Arial"/>
          <w:szCs w:val="22"/>
        </w:rPr>
        <w:t>Славнефть</w:t>
      </w:r>
      <w:proofErr w:type="spellEnd"/>
      <w:r w:rsidRPr="003F76D5">
        <w:rPr>
          <w:rFonts w:cs="Arial"/>
          <w:szCs w:val="22"/>
        </w:rPr>
        <w:t xml:space="preserve">-ЯНОС»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F8655A" w:rsidRPr="00A16341" w:rsidRDefault="00F8655A" w:rsidP="00F8655A">
      <w:pPr>
        <w:ind w:right="-283"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нами в оферте </w:t>
      </w:r>
      <w:r>
        <w:rPr>
          <w:u w:val="single"/>
        </w:rPr>
        <w:t xml:space="preserve">     </w:t>
      </w:r>
      <w:r w:rsidRPr="005E6269">
        <w:rPr>
          <w:u w:val="single"/>
        </w:rPr>
        <w:t>-СС-201</w:t>
      </w:r>
      <w:r>
        <w:rPr>
          <w:u w:val="single"/>
        </w:rPr>
        <w:t>8</w:t>
      </w:r>
      <w:r w:rsidRPr="00445ED0">
        <w:t xml:space="preserve"> от </w:t>
      </w:r>
      <w:r>
        <w:t>___________</w:t>
      </w:r>
      <w:r w:rsidRPr="00445ED0">
        <w:t xml:space="preserve"> </w:t>
      </w:r>
      <w:r w:rsidRPr="005E6269">
        <w:t>201</w:t>
      </w:r>
      <w:r>
        <w:t>8</w:t>
      </w:r>
      <w:r w:rsidRPr="005E6269">
        <w:t xml:space="preserve"> г.</w:t>
      </w:r>
      <w:r>
        <w:t xml:space="preserve"> </w:t>
      </w:r>
      <w:r w:rsidRPr="00445ED0">
        <w:t>условиях после получения уведомления об акцепте оферты со стороны ОАО «</w:t>
      </w:r>
      <w:proofErr w:type="spellStart"/>
      <w:r w:rsidRPr="00445ED0">
        <w:t>Славнефть</w:t>
      </w:r>
      <w:proofErr w:type="spellEnd"/>
      <w:r w:rsidRPr="00445ED0">
        <w:t xml:space="preserve">-ЯНОС»,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что при несвоевременной или неполной уплате штрафной неустойки ОАО «</w:t>
      </w:r>
      <w:proofErr w:type="spellStart"/>
      <w:r w:rsidRPr="00445ED0">
        <w:t>Славнефть</w:t>
      </w:r>
      <w:proofErr w:type="spellEnd"/>
      <w:r w:rsidRPr="00445ED0">
        <w:t xml:space="preserve">-ЯНОС»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w:t>
      </w:r>
      <w:r w:rsidRPr="00445ED0">
        <w:lastRenderedPageBreak/>
        <w:t xml:space="preserve">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F8655A" w:rsidRDefault="00F8655A" w:rsidP="00F8655A">
      <w:pPr>
        <w:ind w:right="-283"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F8655A" w:rsidRDefault="00F8655A" w:rsidP="00F8655A">
      <w:pPr>
        <w:ind w:right="-283"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(в отдельном конверте),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F8655A" w:rsidRPr="0034111E" w:rsidRDefault="00F8655A" w:rsidP="00F8655A">
      <w:pPr>
        <w:pStyle w:val="a"/>
        <w:numPr>
          <w:ilvl w:val="0"/>
          <w:numId w:val="0"/>
        </w:numPr>
        <w:tabs>
          <w:tab w:val="left" w:pos="284"/>
        </w:tabs>
        <w:spacing w:before="0"/>
        <w:ind w:right="-283"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F8655A" w:rsidRPr="0034111E" w:rsidRDefault="00F8655A" w:rsidP="00F8655A">
      <w:pPr>
        <w:pStyle w:val="a"/>
        <w:numPr>
          <w:ilvl w:val="0"/>
          <w:numId w:val="0"/>
        </w:numPr>
        <w:tabs>
          <w:tab w:val="left" w:pos="284"/>
        </w:tabs>
        <w:spacing w:before="0"/>
        <w:ind w:right="-283" w:firstLine="709"/>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F8655A" w:rsidRDefault="00F8655A" w:rsidP="00F8655A">
      <w:pPr>
        <w:pStyle w:val="a"/>
        <w:numPr>
          <w:ilvl w:val="0"/>
          <w:numId w:val="0"/>
        </w:numPr>
        <w:tabs>
          <w:tab w:val="left" w:pos="284"/>
        </w:tabs>
        <w:spacing w:before="0"/>
        <w:ind w:right="-283"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8655A" w:rsidRDefault="00F8655A" w:rsidP="00F8655A">
      <w:pPr>
        <w:pStyle w:val="a"/>
        <w:numPr>
          <w:ilvl w:val="0"/>
          <w:numId w:val="0"/>
        </w:numPr>
        <w:tabs>
          <w:tab w:val="left" w:pos="284"/>
        </w:tabs>
        <w:spacing w:before="0"/>
        <w:ind w:right="-283"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F8655A" w:rsidRDefault="00F8655A" w:rsidP="00F8655A">
      <w:pPr>
        <w:pStyle w:val="a"/>
        <w:numPr>
          <w:ilvl w:val="0"/>
          <w:numId w:val="0"/>
        </w:numPr>
        <w:tabs>
          <w:tab w:val="left" w:pos="284"/>
        </w:tabs>
        <w:spacing w:before="0"/>
        <w:ind w:right="-283"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F8655A" w:rsidRPr="005D5F4F" w:rsidRDefault="00F8655A" w:rsidP="00F8655A">
      <w:pPr>
        <w:tabs>
          <w:tab w:val="left" w:pos="284"/>
        </w:tabs>
        <w:ind w:right="-283" w:firstLine="709"/>
        <w:jc w:val="both"/>
        <w:outlineLvl w:val="1"/>
        <w:rPr>
          <w:lang w:val="x-none" w:eastAsia="x-none"/>
        </w:rPr>
      </w:pPr>
      <w:r w:rsidRPr="00E72030">
        <w:rPr>
          <w:lang w:val="x-none" w:eastAsia="x-none"/>
        </w:rPr>
        <w:t xml:space="preserve">Участники, получившие уведомления об улучшении коммерческих частей оферт, должны в течение </w:t>
      </w:r>
      <w:r>
        <w:rPr>
          <w:lang w:eastAsia="x-none"/>
        </w:rPr>
        <w:t>5</w:t>
      </w:r>
      <w:r w:rsidRPr="00E72030">
        <w:rPr>
          <w:lang w:val="x-none" w:eastAsia="x-none"/>
        </w:rPr>
        <w:t xml:space="preserve"> рабочих дней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F8655A" w:rsidRPr="005D5F4F" w:rsidRDefault="00F8655A" w:rsidP="00F8655A">
      <w:pPr>
        <w:ind w:right="-283" w:firstLine="720"/>
        <w:jc w:val="both"/>
        <w:rPr>
          <w:lang w:val="x-none" w:eastAsia="x-none"/>
        </w:rPr>
      </w:pPr>
      <w:r w:rsidRPr="005D5F4F">
        <w:rPr>
          <w:lang w:val="x-none" w:eastAsia="x-none"/>
        </w:rPr>
        <w:t>ОАО «</w:t>
      </w:r>
      <w:proofErr w:type="spellStart"/>
      <w:r w:rsidRPr="005D5F4F">
        <w:rPr>
          <w:lang w:val="x-none" w:eastAsia="x-none"/>
        </w:rPr>
        <w:t>Славнефть</w:t>
      </w:r>
      <w:proofErr w:type="spellEnd"/>
      <w:r w:rsidRPr="005D5F4F">
        <w:rPr>
          <w:lang w:val="x-none" w:eastAsia="x-none"/>
        </w:rPr>
        <w:t>-ЯНОС» оставляет за собой право акцептовать любое из поступивших предложений, либо не акцептовать ни одно из них.</w:t>
      </w:r>
    </w:p>
    <w:p w:rsidR="00F8655A" w:rsidRDefault="00F8655A" w:rsidP="00F8655A">
      <w:pPr>
        <w:ind w:right="-283" w:firstLine="720"/>
        <w:jc w:val="both"/>
      </w:pPr>
      <w:r w:rsidRPr="00FF6F38">
        <w:t>В случае Вашей заинтересованности</w:t>
      </w:r>
      <w:r w:rsidRPr="00A16341">
        <w:t xml:space="preserve"> в участии в отборе предлагаем направить в наш адрес оферту по прилагаемой форме. Предложения о поставке должны оформляться безотзывными офертами со сроком </w:t>
      </w:r>
      <w:r w:rsidRPr="00505A73">
        <w:t xml:space="preserve">акцепта </w:t>
      </w:r>
      <w:r w:rsidRPr="00373AB3">
        <w:rPr>
          <w:b/>
          <w:u w:val="single"/>
        </w:rPr>
        <w:t>до «</w:t>
      </w:r>
      <w:r>
        <w:rPr>
          <w:b/>
          <w:u w:val="single"/>
        </w:rPr>
        <w:t>30</w:t>
      </w:r>
      <w:r w:rsidRPr="00373AB3">
        <w:rPr>
          <w:b/>
          <w:u w:val="single"/>
        </w:rPr>
        <w:t xml:space="preserve">» </w:t>
      </w:r>
      <w:r>
        <w:rPr>
          <w:b/>
          <w:u w:val="single"/>
        </w:rPr>
        <w:t xml:space="preserve">июля </w:t>
      </w:r>
      <w:r w:rsidRPr="00373AB3">
        <w:rPr>
          <w:b/>
          <w:u w:val="single"/>
        </w:rPr>
        <w:t>201</w:t>
      </w:r>
      <w:r>
        <w:rPr>
          <w:b/>
          <w:u w:val="single"/>
        </w:rPr>
        <w:t>8</w:t>
      </w:r>
      <w:r w:rsidRPr="00373AB3">
        <w:rPr>
          <w:b/>
          <w:u w:val="single"/>
        </w:rPr>
        <w:t xml:space="preserve"> г.</w:t>
      </w:r>
      <w:r w:rsidRPr="00A16341">
        <w:t xml:space="preserve"> включительно, соответствовать всем условиям, указанным в настоящем сообщении.</w:t>
      </w:r>
      <w:r>
        <w:t xml:space="preserve"> </w:t>
      </w:r>
    </w:p>
    <w:p w:rsidR="00F8655A" w:rsidRDefault="00F8655A" w:rsidP="00F8655A">
      <w:pPr>
        <w:ind w:right="-283" w:firstLine="720"/>
        <w:jc w:val="both"/>
      </w:pPr>
      <w:r w:rsidRPr="00A16341">
        <w:t xml:space="preserve">Офертой контрагента будет считаться </w:t>
      </w:r>
      <w:r>
        <w:t>следующий комплект</w:t>
      </w:r>
      <w:r w:rsidRPr="00A16341">
        <w:t xml:space="preserve"> документов:</w:t>
      </w:r>
    </w:p>
    <w:p w:rsidR="00F8655A" w:rsidRDefault="00F8655A" w:rsidP="00F8655A">
      <w:pPr>
        <w:ind w:right="-283"/>
        <w:jc w:val="both"/>
        <w:rPr>
          <w:b/>
          <w:color w:val="000000"/>
        </w:rPr>
      </w:pPr>
      <w:r w:rsidRPr="00677BD2">
        <w:rPr>
          <w:b/>
          <w:u w:val="single"/>
        </w:rPr>
        <w:t xml:space="preserve">1. </w:t>
      </w:r>
      <w:r>
        <w:rPr>
          <w:b/>
          <w:u w:val="single"/>
        </w:rPr>
        <w:t>К</w:t>
      </w:r>
      <w:r w:rsidRPr="002C4AFC">
        <w:rPr>
          <w:b/>
          <w:u w:val="single"/>
        </w:rPr>
        <w:t>онверт (</w:t>
      </w:r>
      <w:r>
        <w:rPr>
          <w:b/>
          <w:u w:val="single"/>
        </w:rPr>
        <w:t>«</w:t>
      </w:r>
      <w:r w:rsidRPr="002C4AFC">
        <w:rPr>
          <w:b/>
          <w:u w:val="single"/>
        </w:rPr>
        <w:t>техническая часть</w:t>
      </w:r>
      <w:r>
        <w:rPr>
          <w:b/>
          <w:u w:val="single"/>
        </w:rPr>
        <w:t xml:space="preserve">» 2 конверта: </w:t>
      </w:r>
      <w:r>
        <w:rPr>
          <w:b/>
        </w:rPr>
        <w:t>«</w:t>
      </w:r>
      <w:r>
        <w:rPr>
          <w:b/>
          <w:color w:val="000000"/>
          <w:u w:val="single"/>
        </w:rPr>
        <w:t>ОРИГИНАЛ</w:t>
      </w:r>
      <w:r>
        <w:rPr>
          <w:b/>
        </w:rPr>
        <w:t>»</w:t>
      </w:r>
      <w:r w:rsidRPr="00264044">
        <w:rPr>
          <w:b/>
          <w:color w:val="000000"/>
        </w:rPr>
        <w:t xml:space="preserve"> и </w:t>
      </w:r>
      <w:r>
        <w:rPr>
          <w:b/>
        </w:rPr>
        <w:t>«</w:t>
      </w:r>
      <w:r>
        <w:rPr>
          <w:b/>
          <w:color w:val="000000"/>
          <w:u w:val="single"/>
        </w:rPr>
        <w:t>КОПИЯ</w:t>
      </w:r>
      <w:r>
        <w:rPr>
          <w:b/>
        </w:rPr>
        <w:t>»</w:t>
      </w:r>
      <w:r w:rsidRPr="00DD5F29">
        <w:rPr>
          <w:b/>
          <w:color w:val="000000"/>
        </w:rPr>
        <w:t>):</w:t>
      </w:r>
    </w:p>
    <w:p w:rsidR="00F8655A" w:rsidRPr="00677BD2" w:rsidRDefault="00F8655A" w:rsidP="00F8655A">
      <w:pPr>
        <w:numPr>
          <w:ilvl w:val="0"/>
          <w:numId w:val="2"/>
        </w:numPr>
        <w:ind w:left="284" w:right="-283" w:hanging="284"/>
        <w:jc w:val="both"/>
      </w:pPr>
      <w:r>
        <w:t>и</w:t>
      </w:r>
      <w:r w:rsidRPr="00677BD2">
        <w:t>звещение о согласии сделать оферту (форма 4, подписанная уполномоченным лицом и заверенная печатью участника закупки);</w:t>
      </w:r>
    </w:p>
    <w:p w:rsidR="00F8655A" w:rsidRPr="00677BD2" w:rsidRDefault="00F8655A" w:rsidP="00F8655A">
      <w:pPr>
        <w:numPr>
          <w:ilvl w:val="0"/>
          <w:numId w:val="2"/>
        </w:numPr>
        <w:ind w:left="284" w:right="-283" w:hanging="284"/>
        <w:jc w:val="both"/>
      </w:pPr>
      <w:r>
        <w:t>п</w:t>
      </w:r>
      <w:r w:rsidRPr="00677BD2">
        <w:t xml:space="preserve">одписанный проект договора </w:t>
      </w:r>
      <w:r>
        <w:t xml:space="preserve">с приложениями </w:t>
      </w:r>
      <w:r w:rsidRPr="00677BD2">
        <w:t xml:space="preserve">без указания информации о стоимости </w:t>
      </w:r>
      <w:r>
        <w:t>по Форме 3 или контракт</w:t>
      </w:r>
      <w:r w:rsidRPr="00677BD2">
        <w:t>;</w:t>
      </w:r>
    </w:p>
    <w:p w:rsidR="00F8655A" w:rsidRPr="0091484A" w:rsidRDefault="00F8655A" w:rsidP="00F8655A">
      <w:pPr>
        <w:numPr>
          <w:ilvl w:val="0"/>
          <w:numId w:val="2"/>
        </w:numPr>
        <w:ind w:left="284" w:right="-283" w:hanging="284"/>
        <w:jc w:val="both"/>
      </w:pPr>
      <w:r>
        <w:t>техническое предложение</w:t>
      </w:r>
      <w:r w:rsidRPr="006A1887">
        <w:t xml:space="preserve"> (форма 6</w:t>
      </w:r>
      <w:r>
        <w:t>т</w:t>
      </w:r>
      <w:r w:rsidRPr="006A1887">
        <w:t>, подписанная уполномоченным лицом и заверенная печатью участника закупки);</w:t>
      </w:r>
    </w:p>
    <w:p w:rsidR="00F8655A" w:rsidRDefault="00F8655A" w:rsidP="00F8655A">
      <w:pPr>
        <w:numPr>
          <w:ilvl w:val="0"/>
          <w:numId w:val="2"/>
        </w:numPr>
        <w:ind w:left="284" w:right="-283" w:hanging="284"/>
        <w:jc w:val="both"/>
      </w:pPr>
      <w:r w:rsidRPr="0091484A">
        <w:t xml:space="preserve">техническое предложение: комплект </w:t>
      </w:r>
      <w:r w:rsidRPr="0091484A">
        <w:rPr>
          <w:szCs w:val="22"/>
        </w:rPr>
        <w:t xml:space="preserve">документов, подтверждающих соответствие требованиям к предмету закупки и Контрагенту, условием соответствия для которых указано «Предоставление в составе ТП» </w:t>
      </w:r>
      <w:r w:rsidRPr="0091484A">
        <w:t>(см. форму 2);</w:t>
      </w:r>
    </w:p>
    <w:p w:rsidR="00F8655A" w:rsidRPr="0091484A" w:rsidRDefault="00F8655A" w:rsidP="00F8655A">
      <w:pPr>
        <w:numPr>
          <w:ilvl w:val="0"/>
          <w:numId w:val="2"/>
        </w:numPr>
        <w:ind w:left="284" w:right="-283" w:hanging="284"/>
        <w:jc w:val="both"/>
      </w:pPr>
      <w:r>
        <w:t>Габаритные чертежи предлагаемой арматуры;</w:t>
      </w:r>
    </w:p>
    <w:p w:rsidR="00F8655A" w:rsidRPr="00677BD2" w:rsidRDefault="00F8655A" w:rsidP="00F8655A">
      <w:pPr>
        <w:numPr>
          <w:ilvl w:val="0"/>
          <w:numId w:val="2"/>
        </w:numPr>
        <w:ind w:left="284" w:right="-283" w:hanging="284"/>
        <w:jc w:val="both"/>
      </w:pPr>
      <w:r>
        <w:lastRenderedPageBreak/>
        <w:t>п</w:t>
      </w:r>
      <w:r w:rsidRPr="00677BD2">
        <w:t>еречень аффилированных организаций (форма 7, подписанная уполномоченным лицом и заверенная печатью участника закупки);</w:t>
      </w:r>
    </w:p>
    <w:p w:rsidR="00F8655A" w:rsidRDefault="00F8655A" w:rsidP="00F8655A">
      <w:pPr>
        <w:numPr>
          <w:ilvl w:val="0"/>
          <w:numId w:val="2"/>
        </w:numPr>
        <w:ind w:left="284" w:right="-283" w:hanging="284"/>
        <w:jc w:val="both"/>
      </w:pPr>
      <w:proofErr w:type="spellStart"/>
      <w:r>
        <w:t>референс</w:t>
      </w:r>
      <w:proofErr w:type="spellEnd"/>
      <w:r w:rsidRPr="00F6005D">
        <w:t>-лист по налич</w:t>
      </w:r>
      <w:r>
        <w:t>ию опыта изготовления, поставки</w:t>
      </w:r>
      <w:r w:rsidRPr="00F6005D">
        <w:t xml:space="preserve"> и положительной эксплуатации предлагаемого оборудования </w:t>
      </w:r>
      <w:r>
        <w:t>в течение 3</w:t>
      </w:r>
      <w:r w:rsidRPr="00F6005D">
        <w:t xml:space="preserve"> </w:t>
      </w:r>
      <w:r>
        <w:t xml:space="preserve">последних </w:t>
      </w:r>
      <w:r w:rsidRPr="00F6005D">
        <w:t>лет</w:t>
      </w:r>
      <w:r>
        <w:t xml:space="preserve"> на предприятиях нефтеперерабатывающего комплекса РФ</w:t>
      </w:r>
      <w:r w:rsidRPr="00F6005D">
        <w:t>;</w:t>
      </w:r>
    </w:p>
    <w:p w:rsidR="00F8655A" w:rsidRPr="00182220" w:rsidRDefault="00F8655A" w:rsidP="00F8655A">
      <w:pPr>
        <w:numPr>
          <w:ilvl w:val="0"/>
          <w:numId w:val="2"/>
        </w:numPr>
        <w:ind w:left="284" w:right="-283" w:hanging="284"/>
        <w:jc w:val="both"/>
      </w:pPr>
      <w:r w:rsidRPr="00D611C4">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8 и форма 9);</w:t>
      </w:r>
    </w:p>
    <w:p w:rsidR="00F8655A" w:rsidRPr="00677BD2" w:rsidRDefault="00F8655A" w:rsidP="00F8655A">
      <w:pPr>
        <w:numPr>
          <w:ilvl w:val="0"/>
          <w:numId w:val="2"/>
        </w:numPr>
        <w:ind w:left="284" w:right="-283" w:hanging="284"/>
        <w:jc w:val="both"/>
      </w:pPr>
      <w:r>
        <w:t>к</w:t>
      </w:r>
      <w:r w:rsidRPr="00677BD2">
        <w:t>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F8655A" w:rsidRDefault="00F8655A" w:rsidP="00F8655A">
      <w:pPr>
        <w:numPr>
          <w:ilvl w:val="0"/>
          <w:numId w:val="2"/>
        </w:numPr>
        <w:ind w:left="284" w:right="-283"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F8655A" w:rsidRPr="00016703" w:rsidRDefault="00F8655A" w:rsidP="00F8655A">
      <w:pPr>
        <w:ind w:left="12" w:right="-283"/>
        <w:jc w:val="both"/>
        <w:rPr>
          <w:b/>
          <w:color w:val="000000"/>
          <w:u w:val="single"/>
        </w:rPr>
      </w:pPr>
      <w:r>
        <w:rPr>
          <w:b/>
          <w:u w:val="single"/>
        </w:rPr>
        <w:t>2</w:t>
      </w:r>
      <w:r w:rsidRPr="00677BD2">
        <w:rPr>
          <w:b/>
          <w:u w:val="single"/>
        </w:rPr>
        <w:t xml:space="preserve">. </w:t>
      </w:r>
      <w:r>
        <w:rPr>
          <w:b/>
          <w:color w:val="000000"/>
          <w:u w:val="single"/>
        </w:rPr>
        <w:t>К</w:t>
      </w:r>
      <w:r w:rsidRPr="002C4AFC">
        <w:rPr>
          <w:b/>
          <w:color w:val="000000"/>
          <w:u w:val="single"/>
        </w:rPr>
        <w:t>онверт (</w:t>
      </w:r>
      <w:r>
        <w:rPr>
          <w:b/>
          <w:color w:val="000000"/>
          <w:u w:val="single"/>
        </w:rPr>
        <w:t>«</w:t>
      </w:r>
      <w:r w:rsidRPr="002C4AFC">
        <w:rPr>
          <w:b/>
          <w:color w:val="000000"/>
          <w:u w:val="single"/>
        </w:rPr>
        <w:t>коммерческая часть</w:t>
      </w:r>
      <w:r>
        <w:rPr>
          <w:b/>
          <w:color w:val="000000"/>
          <w:u w:val="single"/>
        </w:rPr>
        <w:t xml:space="preserve">» 2 конверта: </w:t>
      </w:r>
      <w:r>
        <w:rPr>
          <w:b/>
        </w:rPr>
        <w:t>«</w:t>
      </w:r>
      <w:r>
        <w:rPr>
          <w:b/>
          <w:color w:val="000000"/>
          <w:u w:val="single"/>
        </w:rPr>
        <w:t>ОРИГИНАЛ</w:t>
      </w:r>
      <w:r>
        <w:rPr>
          <w:b/>
        </w:rPr>
        <w:t>»</w:t>
      </w:r>
      <w:r w:rsidRPr="00264044">
        <w:rPr>
          <w:b/>
          <w:color w:val="000000"/>
        </w:rPr>
        <w:t xml:space="preserve"> и</w:t>
      </w:r>
      <w:r w:rsidRPr="00264044">
        <w:rPr>
          <w:b/>
        </w:rPr>
        <w:t xml:space="preserve"> </w:t>
      </w:r>
      <w:r>
        <w:rPr>
          <w:b/>
        </w:rPr>
        <w:t>«</w:t>
      </w:r>
      <w:r>
        <w:rPr>
          <w:b/>
          <w:color w:val="000000"/>
          <w:u w:val="single"/>
        </w:rPr>
        <w:t>КОПИЯ</w:t>
      </w:r>
      <w:r>
        <w:rPr>
          <w:b/>
        </w:rPr>
        <w:t>»</w:t>
      </w:r>
      <w:r w:rsidRPr="00DD5F29">
        <w:rPr>
          <w:b/>
          <w:color w:val="000000"/>
        </w:rPr>
        <w:t>):</w:t>
      </w:r>
    </w:p>
    <w:p w:rsidR="00F8655A" w:rsidRPr="006A1887" w:rsidRDefault="00F8655A" w:rsidP="00F8655A">
      <w:pPr>
        <w:numPr>
          <w:ilvl w:val="0"/>
          <w:numId w:val="2"/>
        </w:numPr>
        <w:ind w:left="284" w:right="-283" w:hanging="284"/>
        <w:jc w:val="both"/>
      </w:pPr>
      <w:r>
        <w:t>п</w:t>
      </w:r>
      <w:r w:rsidRPr="006A1887">
        <w:t>редложение о заключении договора с указанием цен, стоимости (форма 5, подписанная уполномоченным лицом и заверенная печатью участника закупки);</w:t>
      </w:r>
    </w:p>
    <w:p w:rsidR="00F8655A" w:rsidRPr="006A1887" w:rsidRDefault="00F8655A" w:rsidP="00F8655A">
      <w:pPr>
        <w:numPr>
          <w:ilvl w:val="0"/>
          <w:numId w:val="2"/>
        </w:numPr>
        <w:ind w:left="284" w:right="-283" w:hanging="284"/>
        <w:jc w:val="both"/>
      </w:pPr>
      <w:r>
        <w:t>к</w:t>
      </w:r>
      <w:r w:rsidRPr="006A1887">
        <w:t>оммерческое предложение (форма 6к, подписанная уполномоченным лицом и заверенная печатью участника закупки);</w:t>
      </w:r>
    </w:p>
    <w:p w:rsidR="00F8655A" w:rsidRDefault="00F8655A" w:rsidP="00F8655A">
      <w:pPr>
        <w:numPr>
          <w:ilvl w:val="0"/>
          <w:numId w:val="2"/>
        </w:numPr>
        <w:ind w:left="284" w:right="-283" w:hanging="284"/>
        <w:jc w:val="both"/>
      </w:pPr>
      <w:r w:rsidRPr="002C4AFC">
        <w:t>подписанн</w:t>
      </w:r>
      <w:r>
        <w:t>ое Участником Приложение к договору поставки с указанием цен или контракт.</w:t>
      </w:r>
    </w:p>
    <w:p w:rsidR="00F8655A" w:rsidRPr="00452943" w:rsidRDefault="00F8655A" w:rsidP="00F8655A">
      <w:pPr>
        <w:numPr>
          <w:ilvl w:val="0"/>
          <w:numId w:val="2"/>
        </w:numPr>
        <w:ind w:left="284" w:right="-283" w:hanging="284"/>
        <w:jc w:val="both"/>
      </w:pPr>
      <w:r w:rsidRPr="00E33530">
        <w:t>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ОАО «</w:t>
      </w:r>
      <w:proofErr w:type="spellStart"/>
      <w:r w:rsidRPr="00E33530">
        <w:t>Славнефть</w:t>
      </w:r>
      <w:proofErr w:type="spellEnd"/>
      <w:r w:rsidRPr="00E33530">
        <w:t>-ЯНОС». В случае, если изменения в уставные, или регистрационные документы участника тендера вносились, необходимо на справке, указать в какие документы вносились изменения, а также приложить к справке заверенные руководителем участника тендера соответствующие измененные документы (форма 10);</w:t>
      </w:r>
    </w:p>
    <w:p w:rsidR="00F8655A" w:rsidRPr="006A1887" w:rsidRDefault="00F8655A" w:rsidP="00F8655A">
      <w:pPr>
        <w:numPr>
          <w:ilvl w:val="0"/>
          <w:numId w:val="2"/>
        </w:numPr>
        <w:ind w:left="284" w:right="-283"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F8655A" w:rsidRDefault="00F8655A" w:rsidP="00F8655A">
      <w:pPr>
        <w:ind w:right="-283"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F8655A" w:rsidRDefault="00F8655A" w:rsidP="00F8655A">
      <w:pPr>
        <w:ind w:right="-283" w:firstLine="708"/>
        <w:jc w:val="both"/>
      </w:pPr>
      <w:r w:rsidRPr="00A16341">
        <w:t>Оферта предоставляется на русском языке.</w:t>
      </w:r>
    </w:p>
    <w:p w:rsidR="00F8655A" w:rsidRPr="00AF3240" w:rsidRDefault="00F8655A" w:rsidP="00F8655A">
      <w:pPr>
        <w:ind w:right="-283"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F8655A" w:rsidRDefault="00F8655A" w:rsidP="00F8655A">
      <w:pPr>
        <w:ind w:right="-283"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F8655A" w:rsidRPr="00AF3240" w:rsidRDefault="00F8655A" w:rsidP="00F8655A">
      <w:pPr>
        <w:widowControl w:val="0"/>
        <w:overflowPunct w:val="0"/>
        <w:autoSpaceDE w:val="0"/>
        <w:autoSpaceDN w:val="0"/>
        <w:adjustRightInd w:val="0"/>
        <w:ind w:right="-283" w:firstLine="708"/>
        <w:jc w:val="both"/>
        <w:rPr>
          <w:rFonts w:cs="Arial"/>
          <w:kern w:val="28"/>
        </w:rPr>
      </w:pPr>
      <w:r w:rsidRPr="00AF3240">
        <w:rPr>
          <w:rFonts w:cs="Arial"/>
          <w:kern w:val="28"/>
        </w:rPr>
        <w:t>Оферты принимаются только в конвертах. Оферты, направленные по электронной почте, к рассмотрению не принимаются.</w:t>
      </w:r>
    </w:p>
    <w:p w:rsidR="00F8655A" w:rsidRPr="00AF3240" w:rsidRDefault="00F8655A" w:rsidP="00F8655A">
      <w:pPr>
        <w:ind w:right="-283" w:firstLine="708"/>
        <w:jc w:val="both"/>
        <w:rPr>
          <w:rFonts w:cs="Arial"/>
          <w:szCs w:val="22"/>
        </w:rPr>
      </w:pPr>
      <w:r w:rsidRPr="00AF3240">
        <w:rPr>
          <w:rFonts w:cs="Arial"/>
          <w:kern w:val="28"/>
        </w:rPr>
        <w:t xml:space="preserve">Оферты должны быть доставлены к назначенному сроку окончания приема оферт в запечатанных конвертах, скрепленных печатью участника закупки. </w:t>
      </w:r>
      <w:r w:rsidRPr="00AF3240">
        <w:rPr>
          <w:rFonts w:cs="Arial"/>
          <w:szCs w:val="22"/>
        </w:rPr>
        <w:t>Надпись на конвертах должна содержать наименование участника закупки и ссылку на настоящее извещение по форме: «Предложение на ПДО № &lt;номер ПДО&gt; от &lt;дата ПДО&gt;».</w:t>
      </w:r>
    </w:p>
    <w:p w:rsidR="00F8655A" w:rsidRPr="00AF3240" w:rsidRDefault="00F8655A" w:rsidP="00F8655A">
      <w:pPr>
        <w:widowControl w:val="0"/>
        <w:overflowPunct w:val="0"/>
        <w:autoSpaceDE w:val="0"/>
        <w:autoSpaceDN w:val="0"/>
        <w:adjustRightInd w:val="0"/>
        <w:ind w:right="-283" w:firstLine="708"/>
        <w:jc w:val="both"/>
        <w:rPr>
          <w:rFonts w:cs="Arial"/>
          <w:kern w:val="28"/>
        </w:rPr>
      </w:pPr>
      <w:r w:rsidRPr="00AF3240">
        <w:rPr>
          <w:rFonts w:cs="Arial"/>
          <w:szCs w:val="22"/>
        </w:rPr>
        <w:t>Документы в конверте с пометкой «Оригинал» являются официальной офертой.</w:t>
      </w:r>
    </w:p>
    <w:p w:rsidR="00F8655A" w:rsidRDefault="00F8655A" w:rsidP="00F8655A">
      <w:pPr>
        <w:widowControl w:val="0"/>
        <w:overflowPunct w:val="0"/>
        <w:autoSpaceDE w:val="0"/>
        <w:autoSpaceDN w:val="0"/>
        <w:adjustRightInd w:val="0"/>
        <w:ind w:right="-283" w:firstLine="708"/>
        <w:jc w:val="both"/>
        <w:rPr>
          <w:rFonts w:cs="Arial"/>
          <w:kern w:val="28"/>
        </w:rPr>
      </w:pPr>
      <w:r w:rsidRPr="00AF3240">
        <w:rPr>
          <w:rFonts w:cs="Arial"/>
          <w:kern w:val="28"/>
        </w:rPr>
        <w:t xml:space="preserve">В конверт с пометкой «Оригинал» вкладывается диск или иной электронный носитель информации с электронными скан-копиям всех документов этого конверта. 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w:t>
      </w:r>
      <w:r w:rsidRPr="00AF3240">
        <w:rPr>
          <w:rFonts w:cs="Arial"/>
          <w:kern w:val="28"/>
        </w:rPr>
        <w:lastRenderedPageBreak/>
        <w:t>соответствующего документа.</w:t>
      </w:r>
    </w:p>
    <w:p w:rsidR="00F8655A" w:rsidRPr="00452943" w:rsidRDefault="00F8655A" w:rsidP="00F8655A">
      <w:pPr>
        <w:ind w:right="-283" w:firstLine="708"/>
        <w:contextualSpacing/>
        <w:jc w:val="both"/>
      </w:pPr>
      <w:r w:rsidRPr="00AF3240">
        <w:rPr>
          <w:rFonts w:cs="Arial"/>
          <w:szCs w:val="22"/>
        </w:rPr>
        <w:t xml:space="preserve">Запечатанные конверты, скрепленные печатью участника закупки, доставляются представителем участника закупки, экспресс-почтой или заказным письмом с уведомлением о вручении по адресу: </w:t>
      </w:r>
      <w:r w:rsidRPr="00D2081D">
        <w:rPr>
          <w:color w:val="000000"/>
        </w:rPr>
        <w:t>150023, г. Ярославль, Московский пр., д.130</w:t>
      </w:r>
      <w:r w:rsidRPr="00D2081D">
        <w:t xml:space="preserve">, </w:t>
      </w:r>
      <w:r w:rsidRPr="00DF1727">
        <w:rPr>
          <w:b/>
        </w:rPr>
        <w:t>в Тендерный комитет</w:t>
      </w:r>
      <w:r w:rsidRPr="00D2081D">
        <w:t>, на конверте с оригиналами документов делается пометка «Оригинал», на конверте с копиями документов делается пометка «Копия».</w:t>
      </w:r>
    </w:p>
    <w:p w:rsidR="00F8655A" w:rsidRPr="000238B0" w:rsidRDefault="00F8655A" w:rsidP="00F8655A">
      <w:pPr>
        <w:ind w:right="-283"/>
        <w:jc w:val="both"/>
        <w:rPr>
          <w:b/>
        </w:rPr>
      </w:pPr>
      <w:r w:rsidRPr="000238B0">
        <w:rPr>
          <w:b/>
        </w:rPr>
        <w:t xml:space="preserve">Начало приема оферт – </w:t>
      </w:r>
      <w:r>
        <w:rPr>
          <w:b/>
        </w:rPr>
        <w:t xml:space="preserve">«11» апреля </w:t>
      </w:r>
      <w:r w:rsidRPr="000238B0">
        <w:rPr>
          <w:b/>
        </w:rPr>
        <w:t>201</w:t>
      </w:r>
      <w:r>
        <w:rPr>
          <w:b/>
        </w:rPr>
        <w:t>8</w:t>
      </w:r>
      <w:r w:rsidRPr="000238B0">
        <w:rPr>
          <w:b/>
        </w:rPr>
        <w:t xml:space="preserve"> года.</w:t>
      </w:r>
    </w:p>
    <w:p w:rsidR="00F8655A" w:rsidRPr="000238B0" w:rsidRDefault="00F8655A" w:rsidP="00F8655A">
      <w:pPr>
        <w:ind w:right="-283"/>
        <w:jc w:val="both"/>
        <w:rPr>
          <w:b/>
        </w:rPr>
      </w:pPr>
      <w:r w:rsidRPr="000238B0">
        <w:rPr>
          <w:b/>
        </w:rPr>
        <w:t xml:space="preserve">Окончание приема оферт – </w:t>
      </w:r>
      <w:r>
        <w:rPr>
          <w:b/>
        </w:rPr>
        <w:t xml:space="preserve">15:00 (МСК) «25» апреля </w:t>
      </w:r>
      <w:r w:rsidRPr="000238B0">
        <w:rPr>
          <w:b/>
        </w:rPr>
        <w:t>201</w:t>
      </w:r>
      <w:r>
        <w:rPr>
          <w:b/>
        </w:rPr>
        <w:t>8</w:t>
      </w:r>
      <w:r w:rsidRPr="000238B0">
        <w:rPr>
          <w:b/>
        </w:rPr>
        <w:t xml:space="preserve"> года.</w:t>
      </w:r>
    </w:p>
    <w:p w:rsidR="00F8655A" w:rsidRDefault="00F8655A" w:rsidP="00F8655A">
      <w:pPr>
        <w:ind w:right="-283"/>
        <w:jc w:val="both"/>
        <w:rPr>
          <w:b/>
        </w:rPr>
      </w:pPr>
      <w:r w:rsidRPr="000238B0">
        <w:rPr>
          <w:b/>
        </w:rPr>
        <w:t xml:space="preserve">Срок для определения победителя </w:t>
      </w:r>
      <w:r w:rsidRPr="00E47685">
        <w:rPr>
          <w:b/>
        </w:rPr>
        <w:t xml:space="preserve">– до </w:t>
      </w:r>
      <w:r w:rsidRPr="00D9664C">
        <w:rPr>
          <w:b/>
        </w:rPr>
        <w:t>«</w:t>
      </w:r>
      <w:r>
        <w:rPr>
          <w:b/>
        </w:rPr>
        <w:t>3</w:t>
      </w:r>
      <w:r w:rsidRPr="00D9664C">
        <w:rPr>
          <w:b/>
        </w:rPr>
        <w:t xml:space="preserve">0» </w:t>
      </w:r>
      <w:r>
        <w:rPr>
          <w:b/>
        </w:rPr>
        <w:t>июля</w:t>
      </w:r>
      <w:r w:rsidRPr="00E47685">
        <w:rPr>
          <w:b/>
        </w:rPr>
        <w:t xml:space="preserve"> 201</w:t>
      </w:r>
      <w:r>
        <w:rPr>
          <w:b/>
        </w:rPr>
        <w:t>8</w:t>
      </w:r>
      <w:r w:rsidRPr="00E47685">
        <w:rPr>
          <w:b/>
          <w:color w:val="FF0000"/>
        </w:rPr>
        <w:t xml:space="preserve"> </w:t>
      </w:r>
      <w:r w:rsidRPr="00E47685">
        <w:rPr>
          <w:b/>
        </w:rPr>
        <w:t>года</w:t>
      </w:r>
      <w:r w:rsidRPr="000238B0">
        <w:rPr>
          <w:b/>
        </w:rPr>
        <w:t>.</w:t>
      </w:r>
    </w:p>
    <w:p w:rsidR="00CE6D06" w:rsidRDefault="00CE6D06" w:rsidP="00F8655A">
      <w:pPr>
        <w:ind w:right="-283"/>
        <w:jc w:val="both"/>
        <w:rPr>
          <w:b/>
        </w:rPr>
      </w:pPr>
    </w:p>
    <w:p w:rsidR="00CE6D06" w:rsidRPr="00D53DC3" w:rsidRDefault="00CE6D06" w:rsidP="00CE6D06">
      <w:pPr>
        <w:spacing w:line="276" w:lineRule="auto"/>
        <w:ind w:firstLine="709"/>
        <w:jc w:val="both"/>
        <w:rPr>
          <w:snapToGrid w:val="0"/>
          <w:color w:val="002060"/>
          <w:highlight w:val="yellow"/>
        </w:rPr>
      </w:pPr>
      <w:r w:rsidRPr="00D53DC3">
        <w:rPr>
          <w:snapToGrid w:val="0"/>
          <w:color w:val="002060"/>
          <w:highlight w:val="yellow"/>
        </w:rPr>
        <w:t>Материалы ПДО, в связи с большим объемом, можно скачать по ссылке:</w:t>
      </w:r>
    </w:p>
    <w:p w:rsidR="00D53DC3" w:rsidRPr="00D53DC3" w:rsidRDefault="00D53DC3" w:rsidP="00D53DC3">
      <w:pPr>
        <w:pStyle w:val="3"/>
        <w:shd w:val="clear" w:color="auto" w:fill="FFFFFF"/>
        <w:spacing w:before="0" w:after="0"/>
        <w:ind w:firstLine="709"/>
        <w:rPr>
          <w:rFonts w:cs="Helvetica"/>
          <w:color w:val="333333"/>
          <w:sz w:val="24"/>
          <w:szCs w:val="24"/>
          <w:highlight w:val="yellow"/>
        </w:rPr>
      </w:pPr>
      <w:r w:rsidRPr="00D53DC3">
        <w:rPr>
          <w:rFonts w:cs="Helvetica"/>
          <w:color w:val="333333"/>
          <w:sz w:val="24"/>
          <w:szCs w:val="24"/>
          <w:highlight w:val="yellow"/>
        </w:rPr>
        <w:t xml:space="preserve">Файл будет доступен до </w:t>
      </w:r>
      <w:r w:rsidRPr="00D53DC3">
        <w:rPr>
          <w:rStyle w:val="a7"/>
          <w:rFonts w:cs="Helvetica"/>
          <w:color w:val="333333"/>
          <w:sz w:val="24"/>
          <w:szCs w:val="24"/>
          <w:highlight w:val="yellow"/>
        </w:rPr>
        <w:t>11.05.2018</w:t>
      </w:r>
      <w:r w:rsidRPr="00D53DC3">
        <w:rPr>
          <w:rFonts w:cs="Helvetica"/>
          <w:color w:val="333333"/>
          <w:sz w:val="24"/>
          <w:szCs w:val="24"/>
          <w:highlight w:val="yellow"/>
        </w:rPr>
        <w:t xml:space="preserve"> по ссылке </w:t>
      </w:r>
    </w:p>
    <w:p w:rsidR="00D53DC3" w:rsidRDefault="00D53DC3" w:rsidP="00D53DC3">
      <w:pPr>
        <w:shd w:val="clear" w:color="auto" w:fill="FFFFFF"/>
        <w:ind w:firstLine="709"/>
        <w:rPr>
          <w:rFonts w:ascii="Helvetica" w:hAnsi="Helvetica" w:cs="Helvetica"/>
          <w:color w:val="333333"/>
          <w:sz w:val="21"/>
          <w:szCs w:val="21"/>
        </w:rPr>
      </w:pPr>
      <w:hyperlink r:id="rId5" w:history="1">
        <w:r w:rsidRPr="00D53DC3">
          <w:rPr>
            <w:rStyle w:val="a4"/>
            <w:rFonts w:ascii="Helvetica" w:hAnsi="Helvetica" w:cs="Helvetica"/>
            <w:sz w:val="21"/>
            <w:szCs w:val="21"/>
            <w:highlight w:val="yellow"/>
          </w:rPr>
          <w:t>http://yanos.slavneft.ru/files/PDO_143_RA_636590387784296513.zip</w:t>
        </w:r>
      </w:hyperlink>
      <w:r>
        <w:rPr>
          <w:rFonts w:ascii="Helvetica" w:hAnsi="Helvetica" w:cs="Helvetica"/>
          <w:color w:val="333333"/>
          <w:sz w:val="21"/>
          <w:szCs w:val="21"/>
        </w:rPr>
        <w:t xml:space="preserve"> </w:t>
      </w:r>
    </w:p>
    <w:p w:rsidR="00CE6D06" w:rsidRDefault="00CE6D06" w:rsidP="00F8655A">
      <w:pPr>
        <w:ind w:right="-283"/>
        <w:jc w:val="both"/>
        <w:rPr>
          <w:b/>
        </w:rPr>
      </w:pPr>
    </w:p>
    <w:p w:rsidR="00F8655A" w:rsidRPr="00AF3240" w:rsidRDefault="00F8655A" w:rsidP="00F8655A">
      <w:pPr>
        <w:ind w:right="-283" w:firstLine="708"/>
        <w:jc w:val="both"/>
        <w:rPr>
          <w:rFonts w:cs="Arial"/>
          <w:szCs w:val="22"/>
        </w:rPr>
      </w:pPr>
      <w:bookmarkStart w:id="0" w:name="_GoBack"/>
      <w:bookmarkEnd w:id="0"/>
      <w:r w:rsidRPr="00AF3240">
        <w:rPr>
          <w:rFonts w:cs="Arial"/>
          <w:szCs w:val="22"/>
        </w:rPr>
        <w:t>Оферты, полученные позже указанного срока, к рассмотрению не принимаются.</w:t>
      </w:r>
    </w:p>
    <w:p w:rsidR="00F8655A" w:rsidRPr="00AF3240" w:rsidRDefault="00F8655A" w:rsidP="00F8655A">
      <w:pPr>
        <w:ind w:right="-283" w:firstLine="708"/>
        <w:jc w:val="both"/>
        <w:rPr>
          <w:rFonts w:cs="Arial"/>
          <w:szCs w:val="22"/>
        </w:rPr>
      </w:pPr>
      <w:r w:rsidRPr="00AF3240">
        <w:rPr>
          <w:rFonts w:cs="Arial"/>
          <w:szCs w:val="22"/>
        </w:rPr>
        <w:t>Общество имеет право продлить срок приема оферт.</w:t>
      </w:r>
    </w:p>
    <w:p w:rsidR="00F8655A" w:rsidRDefault="00F8655A" w:rsidP="00F8655A">
      <w:pPr>
        <w:ind w:right="-283" w:firstLine="708"/>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F8655A" w:rsidRPr="00A16341" w:rsidRDefault="00F8655A" w:rsidP="00F8655A">
      <w:pPr>
        <w:ind w:right="-283" w:firstLine="708"/>
        <w:jc w:val="both"/>
      </w:pPr>
      <w:r w:rsidRPr="00A16341">
        <w:t>ОАО «</w:t>
      </w:r>
      <w:proofErr w:type="spellStart"/>
      <w:r w:rsidRPr="00A16341">
        <w:t>Славнефть</w:t>
      </w:r>
      <w:proofErr w:type="spellEnd"/>
      <w:r w:rsidRPr="00A16341">
        <w:t>-ЯНОС» ответит на Ваши письменные запросы, касающиеся разъяснений настоящего пре</w:t>
      </w:r>
      <w:r>
        <w:t>дложения, полученные не позднее</w:t>
      </w:r>
      <w:r w:rsidRPr="00A16341">
        <w:t xml:space="preserve"> «</w:t>
      </w:r>
      <w:r>
        <w:t>20</w:t>
      </w:r>
      <w:r w:rsidRPr="00A16341">
        <w:t xml:space="preserve">» </w:t>
      </w:r>
      <w:r>
        <w:t>апреля 2018</w:t>
      </w:r>
      <w:r w:rsidRPr="00A16341">
        <w:t xml:space="preserve"> года. Ответ с разъяснениями вместе с указанием сути поступившего запроса одновременно будет доведен до сведения всех пол</w:t>
      </w:r>
      <w:r>
        <w:t>учателей настоящего предложения</w:t>
      </w:r>
      <w:r w:rsidRPr="00A16341">
        <w:t xml:space="preserve"> без указания источника поступления.</w:t>
      </w:r>
    </w:p>
    <w:p w:rsidR="00F8655A" w:rsidRPr="00840DA3" w:rsidRDefault="00F8655A" w:rsidP="00F8655A">
      <w:pPr>
        <w:ind w:right="-283"/>
        <w:jc w:val="both"/>
      </w:pPr>
      <w:r w:rsidRPr="00840DA3">
        <w:t>По вопросам технического характера обращаться:</w:t>
      </w:r>
    </w:p>
    <w:p w:rsidR="00F8655A" w:rsidRDefault="00F8655A" w:rsidP="00F8655A">
      <w:pPr>
        <w:ind w:left="709" w:right="-283"/>
        <w:jc w:val="both"/>
      </w:pPr>
      <w:proofErr w:type="spellStart"/>
      <w:r>
        <w:t>Лапочкин</w:t>
      </w:r>
      <w:proofErr w:type="spellEnd"/>
      <w:r>
        <w:t xml:space="preserve"> Алексей Владимирович</w:t>
      </w:r>
      <w:r w:rsidRPr="00840DA3">
        <w:t>, телефон (4852)</w:t>
      </w:r>
      <w:r>
        <w:t xml:space="preserve"> </w:t>
      </w:r>
      <w:r w:rsidRPr="00840DA3">
        <w:t>49-8</w:t>
      </w:r>
      <w:r w:rsidRPr="00496968">
        <w:t>5</w:t>
      </w:r>
      <w:r w:rsidRPr="00840DA3">
        <w:t>-</w:t>
      </w:r>
      <w:r w:rsidRPr="00496968">
        <w:t>9</w:t>
      </w:r>
      <w:r w:rsidRPr="00840DA3">
        <w:t>8, факс (4852)</w:t>
      </w:r>
      <w:r>
        <w:t xml:space="preserve"> </w:t>
      </w:r>
      <w:r w:rsidRPr="00840DA3">
        <w:t xml:space="preserve">40-75-71, </w:t>
      </w:r>
      <w:r w:rsidRPr="00840DA3">
        <w:rPr>
          <w:lang w:val="en-US"/>
        </w:rPr>
        <w:t>e</w:t>
      </w:r>
      <w:r w:rsidRPr="00840DA3">
        <w:t>-</w:t>
      </w:r>
      <w:r w:rsidRPr="00840DA3">
        <w:rPr>
          <w:lang w:val="en-US"/>
        </w:rPr>
        <w:t>mail</w:t>
      </w:r>
      <w:r w:rsidRPr="00840DA3">
        <w:t xml:space="preserve">: </w:t>
      </w:r>
      <w:hyperlink r:id="rId6" w:history="1">
        <w:r w:rsidRPr="00247274">
          <w:rPr>
            <w:rStyle w:val="a4"/>
            <w:lang w:val="en-US"/>
          </w:rPr>
          <w:t>LapochkinAV</w:t>
        </w:r>
        <w:r w:rsidRPr="00247274">
          <w:rPr>
            <w:rStyle w:val="a4"/>
          </w:rPr>
          <w:t>@</w:t>
        </w:r>
        <w:r w:rsidRPr="00247274">
          <w:rPr>
            <w:rStyle w:val="a4"/>
            <w:lang w:val="en-US"/>
          </w:rPr>
          <w:t>yanos</w:t>
        </w:r>
        <w:r w:rsidRPr="00247274">
          <w:rPr>
            <w:rStyle w:val="a4"/>
          </w:rPr>
          <w:t>.</w:t>
        </w:r>
        <w:r w:rsidRPr="00247274">
          <w:rPr>
            <w:rStyle w:val="a4"/>
            <w:lang w:val="en-US"/>
          </w:rPr>
          <w:t>slavneft</w:t>
        </w:r>
        <w:r w:rsidRPr="00247274">
          <w:rPr>
            <w:rStyle w:val="a4"/>
          </w:rPr>
          <w:t>.</w:t>
        </w:r>
        <w:proofErr w:type="spellStart"/>
        <w:r w:rsidRPr="00247274">
          <w:rPr>
            <w:rStyle w:val="a4"/>
            <w:lang w:val="en-US"/>
          </w:rPr>
          <w:t>ru</w:t>
        </w:r>
        <w:proofErr w:type="spellEnd"/>
      </w:hyperlink>
      <w:r w:rsidRPr="00840DA3">
        <w:t>.</w:t>
      </w:r>
    </w:p>
    <w:p w:rsidR="00F8655A" w:rsidRDefault="00F8655A" w:rsidP="00F8655A">
      <w:pPr>
        <w:ind w:right="-283"/>
        <w:jc w:val="both"/>
      </w:pPr>
      <w:r w:rsidRPr="00840DA3">
        <w:t>По вопросам организационного характера обращаться:</w:t>
      </w:r>
    </w:p>
    <w:p w:rsidR="00F8655A" w:rsidRPr="007B6304" w:rsidRDefault="00F8655A" w:rsidP="00F8655A">
      <w:pPr>
        <w:ind w:firstLine="709"/>
        <w:jc w:val="both"/>
      </w:pPr>
      <w:r w:rsidRPr="007B6304">
        <w:t>Степанова Ольга Алексеевна, телефон (4852)-49-87-36, факс (4852)-49-89-38,</w:t>
      </w:r>
    </w:p>
    <w:p w:rsidR="00F8655A" w:rsidRPr="00F1138D" w:rsidRDefault="00F8655A" w:rsidP="00F8655A">
      <w:pPr>
        <w:ind w:right="-283" w:firstLine="709"/>
        <w:jc w:val="both"/>
        <w:rPr>
          <w:lang w:val="en-US"/>
        </w:rPr>
      </w:pPr>
      <w:proofErr w:type="gramStart"/>
      <w:r w:rsidRPr="007B6304">
        <w:rPr>
          <w:lang w:val="en-US"/>
        </w:rPr>
        <w:t>e-mail</w:t>
      </w:r>
      <w:proofErr w:type="gramEnd"/>
      <w:r w:rsidRPr="00453771">
        <w:rPr>
          <w:lang w:val="en-US"/>
        </w:rPr>
        <w:t>:</w:t>
      </w:r>
      <w:r w:rsidRPr="007B6304">
        <w:rPr>
          <w:lang w:val="en-US"/>
        </w:rPr>
        <w:t xml:space="preserve"> </w:t>
      </w:r>
      <w:hyperlink r:id="rId7" w:history="1">
        <w:r w:rsidRPr="007B6304">
          <w:rPr>
            <w:lang w:val="en-US"/>
          </w:rPr>
          <w:t>tender@yanos.slavneft.ru</w:t>
        </w:r>
      </w:hyperlink>
    </w:p>
    <w:p w:rsidR="00F8655A" w:rsidRPr="00FF6F38" w:rsidRDefault="00F8655A" w:rsidP="00F8655A">
      <w:pPr>
        <w:ind w:right="-283" w:firstLine="708"/>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8" w:history="1">
        <w:r w:rsidRPr="003E21D1">
          <w:rPr>
            <w:rStyle w:val="a4"/>
            <w:lang w:val="en-US"/>
          </w:rPr>
          <w:t>http</w:t>
        </w:r>
        <w:r w:rsidRPr="003E21D1">
          <w:rPr>
            <w:rStyle w:val="a4"/>
          </w:rPr>
          <w:t>://</w:t>
        </w:r>
        <w:r w:rsidRPr="003E21D1">
          <w:rPr>
            <w:rStyle w:val="a4"/>
            <w:lang w:val="en-US"/>
          </w:rPr>
          <w:t>www</w:t>
        </w:r>
        <w:r w:rsidRPr="003E21D1">
          <w:rPr>
            <w:rStyle w:val="a4"/>
          </w:rPr>
          <w:t>.</w:t>
        </w:r>
        <w:r w:rsidRPr="003E21D1">
          <w:rPr>
            <w:rStyle w:val="a4"/>
            <w:lang w:val="en-US"/>
          </w:rPr>
          <w:t>refinery</w:t>
        </w:r>
        <w:r w:rsidRPr="003E21D1">
          <w:rPr>
            <w:rStyle w:val="a4"/>
          </w:rPr>
          <w:t>.</w:t>
        </w:r>
        <w:proofErr w:type="spellStart"/>
        <w:r w:rsidRPr="003E21D1">
          <w:rPr>
            <w:rStyle w:val="a4"/>
            <w:lang w:val="en-US"/>
          </w:rPr>
          <w:t>yaroslavl</w:t>
        </w:r>
        <w:proofErr w:type="spellEnd"/>
        <w:r w:rsidRPr="003E21D1">
          <w:rPr>
            <w:rStyle w:val="a4"/>
          </w:rPr>
          <w:t>.</w:t>
        </w:r>
        <w:proofErr w:type="spellStart"/>
        <w:r w:rsidRPr="003E21D1">
          <w:rPr>
            <w:rStyle w:val="a4"/>
            <w:lang w:val="en-US"/>
          </w:rPr>
          <w:t>su</w:t>
        </w:r>
        <w:proofErr w:type="spellEnd"/>
      </w:hyperlink>
      <w:r>
        <w:rPr>
          <w:u w:val="single"/>
        </w:rPr>
        <w:t>.</w:t>
      </w:r>
    </w:p>
    <w:p w:rsidR="00F8655A" w:rsidRDefault="00F8655A" w:rsidP="00F8655A">
      <w:pPr>
        <w:ind w:right="-283" w:firstLine="720"/>
        <w:jc w:val="both"/>
        <w:rPr>
          <w:b/>
        </w:rPr>
      </w:pPr>
      <w:r w:rsidRPr="00FF6F38">
        <w:rPr>
          <w:b/>
        </w:rPr>
        <w:t>Внимание: настоящее предложение ни при каких обстоятельствах не может расцениваться как публичная оферта. Соответственно, ОАО «</w:t>
      </w:r>
      <w:proofErr w:type="spellStart"/>
      <w:r w:rsidRPr="00FF6F38">
        <w:rPr>
          <w:b/>
        </w:rPr>
        <w:t>Славнефть</w:t>
      </w:r>
      <w:proofErr w:type="spellEnd"/>
      <w:r w:rsidRPr="00FF6F38">
        <w:rPr>
          <w:b/>
        </w:rPr>
        <w:t>-ЯНОС»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F8655A" w:rsidRDefault="00F8655A" w:rsidP="00F8655A">
      <w:pPr>
        <w:ind w:right="-283"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FF6F38">
        <w:t>ОАО «</w:t>
      </w:r>
      <w:proofErr w:type="spellStart"/>
      <w:r w:rsidRPr="00FF6F38">
        <w:t>Славнефть</w:t>
      </w:r>
      <w:proofErr w:type="spellEnd"/>
      <w:r w:rsidRPr="00FF6F38">
        <w:t>-ЯНОС»</w:t>
      </w:r>
      <w:r>
        <w:t xml:space="preserve"> </w:t>
      </w:r>
      <w:r w:rsidRPr="00AF3240">
        <w:rPr>
          <w:rFonts w:cs="Arial"/>
          <w:szCs w:val="22"/>
        </w:rPr>
        <w:t xml:space="preserve">на официальном сайте не позднее следующего рабочего дня после утверждения такого решения Тендерной комиссией. </w:t>
      </w:r>
    </w:p>
    <w:p w:rsidR="00F8655A" w:rsidRPr="00AF3240" w:rsidRDefault="00F8655A" w:rsidP="00F8655A">
      <w:pPr>
        <w:ind w:right="-283"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F8655A" w:rsidRPr="00AF3240" w:rsidRDefault="00F8655A" w:rsidP="00F8655A">
      <w:pPr>
        <w:pStyle w:val="a5"/>
        <w:numPr>
          <w:ilvl w:val="0"/>
          <w:numId w:val="3"/>
        </w:numPr>
        <w:ind w:left="1134" w:right="-283"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F8655A" w:rsidRPr="00AF3240" w:rsidRDefault="00F8655A" w:rsidP="00F8655A">
      <w:pPr>
        <w:pStyle w:val="a5"/>
        <w:numPr>
          <w:ilvl w:val="0"/>
          <w:numId w:val="3"/>
        </w:numPr>
        <w:ind w:left="1134" w:right="-283" w:hanging="425"/>
        <w:contextualSpacing w:val="0"/>
        <w:jc w:val="both"/>
        <w:rPr>
          <w:rFonts w:cs="Arial"/>
          <w:szCs w:val="22"/>
        </w:rPr>
      </w:pPr>
      <w:r w:rsidRPr="00AF3240">
        <w:rPr>
          <w:rFonts w:cs="Arial"/>
          <w:szCs w:val="22"/>
        </w:rPr>
        <w:t>ни одна оферта не соответствует требованиям к предмету оферты, установленным в настоящем предложении делать оферты;</w:t>
      </w:r>
    </w:p>
    <w:p w:rsidR="00F8655A" w:rsidRPr="00AF3240" w:rsidRDefault="00F8655A" w:rsidP="00F8655A">
      <w:pPr>
        <w:pStyle w:val="a5"/>
        <w:numPr>
          <w:ilvl w:val="0"/>
          <w:numId w:val="3"/>
        </w:numPr>
        <w:ind w:left="1134" w:right="-283" w:hanging="425"/>
        <w:contextualSpacing w:val="0"/>
        <w:jc w:val="both"/>
        <w:rPr>
          <w:rFonts w:cs="Arial"/>
          <w:szCs w:val="22"/>
        </w:rPr>
      </w:pPr>
      <w:r w:rsidRPr="00AF3240">
        <w:rPr>
          <w:rFonts w:cs="Arial"/>
          <w:szCs w:val="22"/>
        </w:rPr>
        <w:t>все поданные оферты отклонены.</w:t>
      </w:r>
    </w:p>
    <w:p w:rsidR="00F8655A" w:rsidRDefault="00F8655A" w:rsidP="00F8655A">
      <w:pPr>
        <w:ind w:right="-283" w:firstLine="708"/>
        <w:jc w:val="both"/>
        <w:rPr>
          <w:rFonts w:cs="Arial"/>
          <w:szCs w:val="22"/>
        </w:rPr>
      </w:pPr>
      <w:r w:rsidRPr="000238B0">
        <w:rPr>
          <w:rFonts w:cs="Arial"/>
          <w:b/>
          <w:szCs w:val="22"/>
        </w:rPr>
        <w:t>Внимание:</w:t>
      </w:r>
      <w:r w:rsidRPr="00AF3240">
        <w:rPr>
          <w:rFonts w:cs="Arial"/>
          <w:szCs w:val="22"/>
        </w:rPr>
        <w:t xml:space="preserve"> участник закупки может быть признан победителем, только если он имеет статус «аккредитован» на дату принятия решения о признании победителем.</w:t>
      </w:r>
    </w:p>
    <w:p w:rsidR="00F8655A" w:rsidRDefault="00F8655A" w:rsidP="00F8655A">
      <w:pPr>
        <w:ind w:right="-283" w:firstLine="708"/>
        <w:jc w:val="both"/>
        <w:rPr>
          <w:rFonts w:cs="Arial"/>
          <w:szCs w:val="22"/>
        </w:rPr>
      </w:pPr>
      <w:r w:rsidRPr="00AF3240">
        <w:rPr>
          <w:rFonts w:cs="Arial"/>
          <w:szCs w:val="22"/>
        </w:rPr>
        <w:lastRenderedPageBreak/>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9" w:history="1">
        <w:r w:rsidRPr="007D7E8C">
          <w:rPr>
            <w:rStyle w:val="a4"/>
          </w:rPr>
          <w:t>http://www.refinery.yaroslavl.su/index.php?module=tend&amp;page=stop</w:t>
        </w:r>
      </w:hyperlink>
      <w:r w:rsidRPr="007D7E8C">
        <w:rPr>
          <w:rFonts w:cs="Arial"/>
          <w:szCs w:val="22"/>
        </w:rPr>
        <w:t>.</w:t>
      </w:r>
    </w:p>
    <w:p w:rsidR="00F8655A" w:rsidRDefault="00F8655A" w:rsidP="00F8655A">
      <w:pPr>
        <w:ind w:right="-283"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w:t>
      </w:r>
      <w:r w:rsidRPr="00FF6F38">
        <w:t>ОАО «</w:t>
      </w:r>
      <w:proofErr w:type="spellStart"/>
      <w:r w:rsidRPr="00FF6F38">
        <w:t>Славнефть</w:t>
      </w:r>
      <w:proofErr w:type="spellEnd"/>
      <w:r w:rsidRPr="00FF6F38">
        <w:t>-ЯНОС»</w:t>
      </w:r>
      <w:r>
        <w:t xml:space="preserve"> </w:t>
      </w:r>
      <w:r w:rsidRPr="00AF3240">
        <w:rPr>
          <w:rFonts w:cs="Arial"/>
          <w:szCs w:val="22"/>
        </w:rPr>
        <w:t>не гарантирует рассмотрение документов в срок, позволяющий такому участнику закупки стать победителем процедуры закупки.</w:t>
      </w:r>
    </w:p>
    <w:p w:rsidR="00F8655A" w:rsidRPr="00D9664C" w:rsidRDefault="00F8655A" w:rsidP="00F8655A">
      <w:pPr>
        <w:ind w:right="-283"/>
        <w:jc w:val="both"/>
        <w:rPr>
          <w:rFonts w:cs="Arial"/>
          <w:szCs w:val="22"/>
        </w:rPr>
      </w:pPr>
      <w:r w:rsidRPr="00D9664C">
        <w:t xml:space="preserve">           В случае, если на дату принятия решения о признании победителем контрагент имеет со стороны ОАО «</w:t>
      </w:r>
      <w:proofErr w:type="spellStart"/>
      <w:r w:rsidRPr="00D9664C">
        <w:t>Славнефть</w:t>
      </w:r>
      <w:proofErr w:type="spellEnd"/>
      <w:r w:rsidRPr="00D9664C">
        <w:t>-ЯНОС» неурегулированные претензии, предъявленные ему последним не позднее даты публикации ПДО (с приложениями) на интернет-сайте ОАО «</w:t>
      </w:r>
      <w:proofErr w:type="spellStart"/>
      <w:r w:rsidRPr="00D9664C">
        <w:t>Славнефть</w:t>
      </w:r>
      <w:proofErr w:type="spellEnd"/>
      <w:r w:rsidRPr="00D9664C">
        <w:t>-ЯНОС», Общество отставляет за собой право не признавать данного контрагента победителем тендера.</w:t>
      </w:r>
    </w:p>
    <w:p w:rsidR="00F8655A" w:rsidRPr="00AF3240" w:rsidRDefault="00F8655A" w:rsidP="00F8655A">
      <w:pPr>
        <w:ind w:right="-283" w:firstLine="708"/>
        <w:jc w:val="both"/>
        <w:rPr>
          <w:szCs w:val="22"/>
        </w:rPr>
      </w:pPr>
      <w:r w:rsidRPr="00AF3240">
        <w:rPr>
          <w:szCs w:val="22"/>
        </w:rPr>
        <w:t xml:space="preserve">Участник закупки вправе обжаловать в Конкурсной комиссии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 xml:space="preserve">действия (бездействие) </w:t>
      </w:r>
      <w:r w:rsidRPr="00FF6F38">
        <w:t>ОАО «</w:t>
      </w:r>
      <w:proofErr w:type="spellStart"/>
      <w:r w:rsidRPr="00FF6F38">
        <w:t>Славнефть</w:t>
      </w:r>
      <w:proofErr w:type="spellEnd"/>
      <w:r w:rsidRPr="00FF6F38">
        <w:t>-ЯНОС»</w:t>
      </w:r>
      <w:r>
        <w:t xml:space="preserve"> </w:t>
      </w:r>
      <w:r w:rsidRPr="00AF3240">
        <w:rPr>
          <w:szCs w:val="22"/>
        </w:rPr>
        <w:t xml:space="preserve">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w:t>
      </w:r>
      <w:r w:rsidRPr="00FF6F38">
        <w:t>ОАО «</w:t>
      </w:r>
      <w:proofErr w:type="spellStart"/>
      <w:r w:rsidRPr="00FF6F38">
        <w:t>Славнефть</w:t>
      </w:r>
      <w:proofErr w:type="spellEnd"/>
      <w:r w:rsidRPr="00FF6F38">
        <w:t>-ЯНОС»</w:t>
      </w:r>
      <w:r>
        <w:t xml:space="preserve"> </w:t>
      </w:r>
      <w:r w:rsidRPr="00AF3240">
        <w:rPr>
          <w:szCs w:val="22"/>
        </w:rPr>
        <w:t xml:space="preserve">и не позднее, чем через 10 (Десять) рабочих дней со дня размещения информации о результатах тендера на интернет-сайте </w:t>
      </w:r>
      <w:r w:rsidRPr="00FF6F38">
        <w:t>ОАО «</w:t>
      </w:r>
      <w:proofErr w:type="spellStart"/>
      <w:r w:rsidRPr="00FF6F38">
        <w:t>Славнефть</w:t>
      </w:r>
      <w:proofErr w:type="spellEnd"/>
      <w:r w:rsidRPr="00FF6F38">
        <w:t>-ЯНОС»</w:t>
      </w:r>
      <w:r w:rsidRPr="00AF3240">
        <w:rPr>
          <w:szCs w:val="22"/>
        </w:rPr>
        <w:t>.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F8655A" w:rsidRPr="00AF3240" w:rsidRDefault="00F8655A" w:rsidP="00F8655A">
      <w:pPr>
        <w:ind w:right="-283" w:firstLine="708"/>
        <w:jc w:val="both"/>
        <w:rPr>
          <w:szCs w:val="22"/>
        </w:rPr>
      </w:pPr>
      <w:r w:rsidRPr="00AF3240">
        <w:rPr>
          <w:szCs w:val="22"/>
        </w:rPr>
        <w:t xml:space="preserve">Жалоба в письменном виде направляется в Тендерный комитет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по адресу</w:t>
      </w:r>
      <w:r>
        <w:rPr>
          <w:szCs w:val="22"/>
        </w:rPr>
        <w:t>:</w:t>
      </w:r>
      <w:r w:rsidRPr="00AF3240">
        <w:rPr>
          <w:szCs w:val="22"/>
        </w:rPr>
        <w:t xml:space="preserve"> </w:t>
      </w:r>
      <w:r w:rsidRPr="00D2081D">
        <w:rPr>
          <w:color w:val="000000"/>
        </w:rPr>
        <w:t>1500</w:t>
      </w:r>
      <w:r>
        <w:rPr>
          <w:color w:val="000000"/>
        </w:rPr>
        <w:t xml:space="preserve">23, г. Ярославль, </w:t>
      </w:r>
      <w:r w:rsidRPr="00D2081D">
        <w:rPr>
          <w:color w:val="000000"/>
        </w:rPr>
        <w:t>Московский пр., д.130</w:t>
      </w:r>
      <w:r w:rsidRPr="00D2081D">
        <w:t xml:space="preserve">, </w:t>
      </w:r>
      <w:r w:rsidRPr="00DF1727">
        <w:rPr>
          <w:b/>
        </w:rPr>
        <w:t>в Тендерный комитет</w:t>
      </w:r>
      <w:r w:rsidRPr="00AF3240">
        <w:rPr>
          <w:szCs w:val="22"/>
        </w:rPr>
        <w:t xml:space="preserve">. В жалобе указываются: обжалуемое вынесенное решение </w:t>
      </w:r>
      <w:r w:rsidRPr="00FF6F38">
        <w:t>ОАО «</w:t>
      </w:r>
      <w:proofErr w:type="spellStart"/>
      <w:r w:rsidRPr="00FF6F38">
        <w:t>Славнефть</w:t>
      </w:r>
      <w:proofErr w:type="spellEnd"/>
      <w:r w:rsidRPr="00FF6F38">
        <w:t>-ЯНОС»</w:t>
      </w:r>
      <w:r w:rsidRPr="00AF3240">
        <w:rPr>
          <w:szCs w:val="22"/>
        </w:rPr>
        <w:t xml:space="preserve">, обжалуемые действия (бездействие) </w:t>
      </w:r>
      <w:r w:rsidRPr="00FF6F38">
        <w:t>ОАО «</w:t>
      </w:r>
      <w:proofErr w:type="spellStart"/>
      <w:r w:rsidRPr="00FF6F38">
        <w:t>Славнефть</w:t>
      </w:r>
      <w:proofErr w:type="spellEnd"/>
      <w:r w:rsidRPr="00FF6F38">
        <w:t>-ЯНОС»</w:t>
      </w:r>
      <w:r w:rsidRPr="00AF3240">
        <w:rPr>
          <w:szCs w:val="22"/>
        </w:rPr>
        <w:t>;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F8655A" w:rsidRPr="00AF3240" w:rsidRDefault="00F8655A" w:rsidP="00F8655A">
      <w:pPr>
        <w:ind w:right="-283" w:firstLine="708"/>
        <w:jc w:val="both"/>
        <w:rPr>
          <w:rFonts w:cs="Arial"/>
          <w:szCs w:val="22"/>
        </w:rPr>
      </w:pPr>
      <w:r w:rsidRPr="00AF3240">
        <w:rPr>
          <w:szCs w:val="22"/>
        </w:rPr>
        <w:t xml:space="preserve">Решения, принятые по результатам рассмотрения жалобы, доводятся до участника закупки в течение не более 45 (Сорока пяти) календарных дней со дня ее получения. </w:t>
      </w:r>
    </w:p>
    <w:p w:rsidR="00F8655A" w:rsidRPr="00132815" w:rsidRDefault="00F8655A" w:rsidP="00F8655A">
      <w:pPr>
        <w:ind w:right="-283" w:firstLine="708"/>
        <w:jc w:val="both"/>
        <w:rPr>
          <w:szCs w:val="22"/>
        </w:rPr>
      </w:pPr>
      <w:r w:rsidRPr="00132815">
        <w:rPr>
          <w:szCs w:val="22"/>
        </w:rPr>
        <w:t>Сообщаем, что в целях выявления и предупреждения фактов коррупции, мошенничества и иных злоупотреблений ОАО «</w:t>
      </w:r>
      <w:proofErr w:type="spellStart"/>
      <w:r w:rsidRPr="00132815">
        <w:rPr>
          <w:szCs w:val="22"/>
        </w:rPr>
        <w:t>Славнефть</w:t>
      </w:r>
      <w:proofErr w:type="spellEnd"/>
      <w:r w:rsidRPr="00132815">
        <w:rPr>
          <w:szCs w:val="22"/>
        </w:rPr>
        <w:t>-ЯНОС»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ОАО «</w:t>
      </w:r>
      <w:proofErr w:type="spellStart"/>
      <w:r w:rsidRPr="00132815">
        <w:rPr>
          <w:szCs w:val="22"/>
        </w:rPr>
        <w:t>Славнефть</w:t>
      </w:r>
      <w:proofErr w:type="spellEnd"/>
      <w:r w:rsidRPr="00132815">
        <w:rPr>
          <w:szCs w:val="22"/>
        </w:rPr>
        <w:t>-ЯНОС», так и в отношении них. Телефон «Горячей линии»: +7 (4852) 49-93-33, электронная почта hotline@yanos.slavneft.ru</w:t>
      </w:r>
    </w:p>
    <w:p w:rsidR="00F8655A" w:rsidRDefault="00F8655A" w:rsidP="00F8655A">
      <w:pPr>
        <w:ind w:right="-283"/>
      </w:pPr>
    </w:p>
    <w:p w:rsidR="00F8655A" w:rsidRPr="00AF3240" w:rsidRDefault="00F8655A" w:rsidP="00F8655A">
      <w:pPr>
        <w:ind w:right="-283"/>
      </w:pPr>
      <w:r w:rsidRPr="00AF3240">
        <w:t>Перечень документов в сост</w:t>
      </w:r>
      <w:r>
        <w:t>аве Предложения делать оферты №143-СС-2018 от 11.04.18</w:t>
      </w:r>
      <w:r w:rsidRPr="00385EBD">
        <w:t>.</w:t>
      </w:r>
    </w:p>
    <w:p w:rsidR="00F8655A" w:rsidRPr="00EE45AC" w:rsidRDefault="00F8655A" w:rsidP="00F8655A">
      <w:pPr>
        <w:ind w:right="-283"/>
      </w:pPr>
      <w:r w:rsidRPr="00EE45AC">
        <w:t xml:space="preserve">1. Извещение о проведении тендера (настоящий документ) на </w:t>
      </w:r>
      <w:r w:rsidRPr="0039634A">
        <w:t>5</w:t>
      </w:r>
      <w:r w:rsidRPr="00EE45AC">
        <w:t xml:space="preserve"> л. в 1 экз.;</w:t>
      </w:r>
    </w:p>
    <w:p w:rsidR="00F8655A" w:rsidRPr="00EE45AC" w:rsidRDefault="00F8655A" w:rsidP="00F8655A">
      <w:pPr>
        <w:ind w:right="-283"/>
      </w:pPr>
      <w:r w:rsidRPr="00EE45AC">
        <w:t xml:space="preserve">2. Требования к предмету оферты на </w:t>
      </w:r>
      <w:r>
        <w:t>5</w:t>
      </w:r>
      <w:r w:rsidRPr="00EE45AC">
        <w:t xml:space="preserve"> л. в 1 экз.;</w:t>
      </w:r>
    </w:p>
    <w:p w:rsidR="00F8655A" w:rsidRPr="00EE45AC" w:rsidRDefault="00F8655A" w:rsidP="00F8655A">
      <w:pPr>
        <w:tabs>
          <w:tab w:val="left" w:pos="6290"/>
        </w:tabs>
        <w:ind w:right="-283"/>
      </w:pPr>
      <w:r w:rsidRPr="00EE45AC">
        <w:t xml:space="preserve">3. Проект договора на </w:t>
      </w:r>
      <w:r>
        <w:t>10</w:t>
      </w:r>
      <w:r w:rsidRPr="00EE45AC">
        <w:t xml:space="preserve"> л. в 1 экз.;</w:t>
      </w:r>
      <w:r>
        <w:tab/>
      </w:r>
    </w:p>
    <w:p w:rsidR="00F8655A" w:rsidRPr="00EE45AC" w:rsidRDefault="00F8655A" w:rsidP="00F8655A">
      <w:pPr>
        <w:ind w:right="-283"/>
      </w:pPr>
      <w:r w:rsidRPr="00EE45AC">
        <w:t>4. Извещение о согласии сделать оферту на 1 л. в 1 экз.;</w:t>
      </w:r>
    </w:p>
    <w:p w:rsidR="00F8655A" w:rsidRDefault="00F8655A" w:rsidP="00F8655A">
      <w:pPr>
        <w:ind w:right="-283"/>
      </w:pPr>
      <w:r w:rsidRPr="00EE45AC">
        <w:t xml:space="preserve">5. Предложение о заключении договора на </w:t>
      </w:r>
      <w:r>
        <w:t>2</w:t>
      </w:r>
      <w:r w:rsidRPr="00EE45AC">
        <w:t xml:space="preserve"> л. в 1 экз.;</w:t>
      </w:r>
    </w:p>
    <w:p w:rsidR="00F8655A" w:rsidRPr="00EE45AC" w:rsidRDefault="00F8655A" w:rsidP="00F8655A">
      <w:pPr>
        <w:ind w:right="-283"/>
      </w:pPr>
      <w:r>
        <w:t xml:space="preserve">6т. Форма «Техническое предложение» на 3 л. в 1 </w:t>
      </w:r>
      <w:proofErr w:type="spellStart"/>
      <w:r>
        <w:t>экз</w:t>
      </w:r>
      <w:proofErr w:type="spellEnd"/>
      <w:r>
        <w:t>;</w:t>
      </w:r>
    </w:p>
    <w:p w:rsidR="00F8655A" w:rsidRPr="00EE45AC" w:rsidRDefault="00F8655A" w:rsidP="00F8655A">
      <w:pPr>
        <w:ind w:right="-283"/>
      </w:pPr>
      <w:r w:rsidRPr="00EE45AC">
        <w:t xml:space="preserve">6к. Форма «Коммерческое предложение» на </w:t>
      </w:r>
      <w:r>
        <w:t>3</w:t>
      </w:r>
      <w:r w:rsidRPr="00EE45AC">
        <w:t xml:space="preserve"> л. в 1 экз.;</w:t>
      </w:r>
    </w:p>
    <w:p w:rsidR="00F8655A" w:rsidRDefault="00F8655A" w:rsidP="00F8655A">
      <w:pPr>
        <w:ind w:right="-283"/>
      </w:pPr>
      <w:r w:rsidRPr="00EE45AC">
        <w:t>7. Форма «Перечень аффилированных организаций» на 1 л. в 1 экз.</w:t>
      </w:r>
    </w:p>
    <w:p w:rsidR="00F8655A" w:rsidRDefault="00F8655A" w:rsidP="00F8655A">
      <w:pPr>
        <w:ind w:right="-283"/>
      </w:pPr>
      <w:r>
        <w:t>8. Проект контракта на 30 л. в 1 экз.</w:t>
      </w:r>
    </w:p>
    <w:p w:rsidR="00F8655A" w:rsidRDefault="00F8655A" w:rsidP="00F8655A">
      <w:pPr>
        <w:ind w:right="-283"/>
      </w:pPr>
      <w:r>
        <w:t>9. «</w:t>
      </w:r>
      <w:proofErr w:type="spellStart"/>
      <w:r>
        <w:t>Референс</w:t>
      </w:r>
      <w:proofErr w:type="spellEnd"/>
      <w:r>
        <w:t>-лист» на 1 л. в 1 экз.</w:t>
      </w:r>
    </w:p>
    <w:p w:rsidR="00F8655A" w:rsidRDefault="00F8655A" w:rsidP="00F8655A">
      <w:pPr>
        <w:ind w:right="-283"/>
      </w:pPr>
      <w:r>
        <w:t>10. Заказная документация на 122 л. в 1 экз.</w:t>
      </w:r>
    </w:p>
    <w:p w:rsidR="00F8655A" w:rsidRPr="00EE45AC" w:rsidRDefault="00F8655A" w:rsidP="00F8655A">
      <w:pPr>
        <w:ind w:right="-283"/>
      </w:pPr>
      <w:r>
        <w:t>11. Приложение№1. Типовые технические условия на средства КИП и А на 7 л. в 1 экз.</w:t>
      </w:r>
    </w:p>
    <w:p w:rsidR="00F8655A" w:rsidRDefault="00F8655A" w:rsidP="00F8655A">
      <w:pPr>
        <w:ind w:right="-283"/>
      </w:pPr>
    </w:p>
    <w:p w:rsidR="00F8655A" w:rsidRDefault="00F8655A" w:rsidP="00F8655A">
      <w:pPr>
        <w:ind w:right="-283"/>
      </w:pPr>
    </w:p>
    <w:p w:rsidR="00F8655A" w:rsidRPr="00FF6F38" w:rsidRDefault="00F8655A" w:rsidP="00F8655A">
      <w:pPr>
        <w:ind w:right="-283"/>
      </w:pPr>
      <w:r>
        <w:t>Директор по снабжению</w:t>
      </w:r>
      <w:r>
        <w:tab/>
      </w:r>
      <w:r>
        <w:tab/>
        <w:t xml:space="preserve">                </w:t>
      </w:r>
      <w:r w:rsidRPr="00FF6F38">
        <w:tab/>
      </w:r>
      <w:r>
        <w:t xml:space="preserve">   ________________</w:t>
      </w:r>
      <w:r w:rsidRPr="00FF6F38">
        <w:t xml:space="preserve">___ </w:t>
      </w:r>
      <w:r>
        <w:t xml:space="preserve">  </w:t>
      </w:r>
      <w:r w:rsidRPr="00F37243">
        <w:rPr>
          <w:u w:val="single"/>
        </w:rPr>
        <w:t>Д.Ю.</w:t>
      </w:r>
      <w:r>
        <w:rPr>
          <w:u w:val="single"/>
        </w:rPr>
        <w:t xml:space="preserve"> </w:t>
      </w:r>
      <w:proofErr w:type="spellStart"/>
      <w:r>
        <w:rPr>
          <w:u w:val="single"/>
        </w:rPr>
        <w:t>Уржумов</w:t>
      </w:r>
      <w:proofErr w:type="spellEnd"/>
    </w:p>
    <w:p w:rsidR="00F8655A" w:rsidRPr="00FF6F38" w:rsidRDefault="00F8655A" w:rsidP="00F8655A">
      <w:pPr>
        <w:ind w:left="4956" w:right="-283" w:firstLine="708"/>
        <w:jc w:val="both"/>
        <w:rPr>
          <w:b/>
          <w:sz w:val="20"/>
          <w:szCs w:val="20"/>
        </w:rPr>
      </w:pPr>
      <w:r>
        <w:rPr>
          <w:sz w:val="20"/>
          <w:szCs w:val="20"/>
        </w:rPr>
        <w:t xml:space="preserve">  подпись</w:t>
      </w:r>
      <w:r>
        <w:rPr>
          <w:sz w:val="20"/>
          <w:szCs w:val="20"/>
        </w:rPr>
        <w:tab/>
      </w:r>
      <w:r>
        <w:rPr>
          <w:sz w:val="20"/>
          <w:szCs w:val="20"/>
        </w:rPr>
        <w:tab/>
        <w:t xml:space="preserve">    </w:t>
      </w:r>
      <w:r w:rsidRPr="00FF6F38">
        <w:rPr>
          <w:sz w:val="20"/>
          <w:szCs w:val="20"/>
        </w:rPr>
        <w:t>Ф.И.О.</w:t>
      </w:r>
    </w:p>
    <w:p w:rsidR="003A69B6" w:rsidRDefault="003A69B6" w:rsidP="00F8655A"/>
    <w:sectPr w:rsidR="003A69B6" w:rsidSect="001C4543">
      <w:pgSz w:w="11906" w:h="16838"/>
      <w:pgMar w:top="1134" w:right="85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6A0F06F3"/>
    <w:multiLevelType w:val="hybridMultilevel"/>
    <w:tmpl w:val="94B804A8"/>
    <w:lvl w:ilvl="0" w:tplc="A1DCFA86">
      <w:start w:val="1"/>
      <w:numFmt w:val="bullet"/>
      <w:pStyle w:val="a"/>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5A"/>
    <w:rsid w:val="001C4543"/>
    <w:rsid w:val="003A69B6"/>
    <w:rsid w:val="005D7FE7"/>
    <w:rsid w:val="00C87B3C"/>
    <w:rsid w:val="00CE6D06"/>
    <w:rsid w:val="00D53DC3"/>
    <w:rsid w:val="00F86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5844"/>
  <w15:chartTrackingRefBased/>
  <w15:docId w15:val="{E7E32961-627F-4C4C-AD5F-048B28F1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line="259" w:lineRule="auto"/>
        <w:ind w:firstLine="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655A"/>
    <w:pPr>
      <w:spacing w:line="240" w:lineRule="auto"/>
      <w:ind w:firstLine="0"/>
    </w:pPr>
    <w:rPr>
      <w:rFonts w:eastAsia="Times New Roman" w:cs="Times New Roman"/>
      <w:szCs w:val="24"/>
      <w:lang w:eastAsia="ru-RU"/>
    </w:rPr>
  </w:style>
  <w:style w:type="paragraph" w:styleId="3">
    <w:name w:val="heading 3"/>
    <w:basedOn w:val="a0"/>
    <w:link w:val="30"/>
    <w:uiPriority w:val="9"/>
    <w:qFormat/>
    <w:rsid w:val="00D53DC3"/>
    <w:pPr>
      <w:spacing w:before="300" w:after="150"/>
      <w:outlineLvl w:val="2"/>
    </w:pPr>
    <w:rPr>
      <w:rFonts w:ascii="inherit" w:hAnsi="inherit"/>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F8655A"/>
    <w:rPr>
      <w:color w:val="0000FF"/>
      <w:u w:val="single"/>
    </w:rPr>
  </w:style>
  <w:style w:type="paragraph" w:styleId="a5">
    <w:name w:val="List Paragraph"/>
    <w:basedOn w:val="a0"/>
    <w:uiPriority w:val="34"/>
    <w:qFormat/>
    <w:rsid w:val="00F8655A"/>
    <w:pPr>
      <w:ind w:left="720"/>
      <w:contextualSpacing/>
    </w:pPr>
  </w:style>
  <w:style w:type="paragraph" w:customStyle="1" w:styleId="a">
    <w:name w:val="Буллит"/>
    <w:basedOn w:val="a0"/>
    <w:link w:val="a6"/>
    <w:qFormat/>
    <w:rsid w:val="00F8655A"/>
    <w:pPr>
      <w:numPr>
        <w:numId w:val="1"/>
      </w:numPr>
      <w:spacing w:before="120"/>
      <w:jc w:val="both"/>
      <w:outlineLvl w:val="1"/>
    </w:pPr>
    <w:rPr>
      <w:rFonts w:ascii="Arial" w:hAnsi="Arial"/>
      <w:sz w:val="22"/>
      <w:szCs w:val="22"/>
      <w:lang w:val="x-none" w:eastAsia="x-none"/>
    </w:rPr>
  </w:style>
  <w:style w:type="character" w:customStyle="1" w:styleId="a6">
    <w:name w:val="Буллит Знак"/>
    <w:link w:val="a"/>
    <w:rsid w:val="00F8655A"/>
    <w:rPr>
      <w:rFonts w:ascii="Arial" w:eastAsia="Times New Roman" w:hAnsi="Arial" w:cs="Times New Roman"/>
      <w:sz w:val="22"/>
      <w:lang w:val="x-none" w:eastAsia="x-none"/>
    </w:rPr>
  </w:style>
  <w:style w:type="character" w:customStyle="1" w:styleId="30">
    <w:name w:val="Заголовок 3 Знак"/>
    <w:basedOn w:val="a1"/>
    <w:link w:val="3"/>
    <w:uiPriority w:val="9"/>
    <w:rsid w:val="00D53DC3"/>
    <w:rPr>
      <w:rFonts w:ascii="inherit" w:eastAsia="Times New Roman" w:hAnsi="inherit" w:cs="Times New Roman"/>
      <w:sz w:val="36"/>
      <w:szCs w:val="36"/>
      <w:lang w:eastAsia="ru-RU"/>
    </w:rPr>
  </w:style>
  <w:style w:type="character" w:styleId="a7">
    <w:name w:val="Strong"/>
    <w:basedOn w:val="a1"/>
    <w:uiPriority w:val="22"/>
    <w:qFormat/>
    <w:rsid w:val="00D53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904629">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85687783">
          <w:marLeft w:val="0"/>
          <w:marRight w:val="0"/>
          <w:marTop w:val="0"/>
          <w:marBottom w:val="300"/>
          <w:divBdr>
            <w:top w:val="single" w:sz="6" w:space="0" w:color="auto"/>
            <w:left w:val="single" w:sz="6" w:space="0" w:color="auto"/>
            <w:bottom w:val="single" w:sz="6" w:space="0" w:color="auto"/>
            <w:right w:val="single" w:sz="6" w:space="0" w:color="auto"/>
          </w:divBdr>
          <w:divsChild>
            <w:div w:id="279341756">
              <w:marLeft w:val="0"/>
              <w:marRight w:val="0"/>
              <w:marTop w:val="0"/>
              <w:marBottom w:val="0"/>
              <w:divBdr>
                <w:top w:val="none" w:sz="0" w:space="0" w:color="auto"/>
                <w:left w:val="none" w:sz="0" w:space="0" w:color="auto"/>
                <w:bottom w:val="single" w:sz="6" w:space="8" w:color="auto"/>
                <w:right w:val="none" w:sz="0" w:space="0" w:color="auto"/>
              </w:divBdr>
            </w:div>
            <w:div w:id="14577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inery.yaroslavl.su" TargetMode="External"/><Relationship Id="rId3" Type="http://schemas.openxmlformats.org/officeDocument/2006/relationships/settings" Target="settings.xml"/><Relationship Id="rId7" Type="http://schemas.openxmlformats.org/officeDocument/2006/relationships/hyperlink" Target="mailto:tender@yanos.slavnef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pochkinAV@yanos.slavneft.ru" TargetMode="External"/><Relationship Id="rId11" Type="http://schemas.openxmlformats.org/officeDocument/2006/relationships/theme" Target="theme/theme1.xml"/><Relationship Id="rId5" Type="http://schemas.openxmlformats.org/officeDocument/2006/relationships/hyperlink" Target="http://yanos.slavneft.ru/files/PDO_143_RA_636590387784296513.z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finery.yaroslavl.su/index.php?module=tend&amp;page=st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2688</Words>
  <Characters>15322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StepanovaOA</dc:creator>
  <cp:keywords/>
  <dc:description/>
  <cp:lastModifiedBy>StepanovaOA</cp:lastModifiedBy>
  <cp:revision>3</cp:revision>
  <dcterms:created xsi:type="dcterms:W3CDTF">2018-04-11T07:15:00Z</dcterms:created>
  <dcterms:modified xsi:type="dcterms:W3CDTF">2018-04-11T07:20:00Z</dcterms:modified>
</cp:coreProperties>
</file>