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A1A99">
        <w:rPr>
          <w:rFonts w:ascii="Times New Roman" w:hAnsi="Times New Roman"/>
          <w:b/>
          <w:color w:val="FF0000"/>
          <w:sz w:val="24"/>
          <w:szCs w:val="24"/>
        </w:rPr>
        <w:t>ЗП209785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A1A99" w:rsidRPr="005A1A99">
        <w:rPr>
          <w:rFonts w:ascii="Times New Roman" w:hAnsi="Times New Roman"/>
          <w:b/>
          <w:color w:val="FF0000"/>
          <w:sz w:val="20"/>
          <w:szCs w:val="20"/>
        </w:rPr>
        <w:t>Поставка вычислительной техники и средств связи для ПАО «Славнефть-ЯНОС».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5A1A99">
        <w:rPr>
          <w:rFonts w:ascii="Segoe UI" w:eastAsia="Times New Roman" w:hAnsi="Segoe UI" w:cs="Segoe UI"/>
          <w:sz w:val="20"/>
          <w:szCs w:val="20"/>
          <w:lang w:eastAsia="ru-RU"/>
        </w:rPr>
        <w:t>521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A1A99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6351C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337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20</cp:revision>
  <dcterms:created xsi:type="dcterms:W3CDTF">2019-12-27T08:39:00Z</dcterms:created>
  <dcterms:modified xsi:type="dcterms:W3CDTF">2022-09-13T11:22:00Z</dcterms:modified>
</cp:coreProperties>
</file>