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253AF">
        <w:rPr>
          <w:rFonts w:ascii="Times New Roman" w:hAnsi="Times New Roman"/>
          <w:b/>
          <w:color w:val="FF0000"/>
          <w:sz w:val="24"/>
          <w:szCs w:val="24"/>
        </w:rPr>
        <w:t>ЗП0101050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E253AF" w:rsidRPr="00E253AF">
        <w:rPr>
          <w:rFonts w:ascii="Times New Roman" w:hAnsi="Times New Roman"/>
          <w:b/>
          <w:color w:val="FF0000"/>
          <w:sz w:val="20"/>
          <w:szCs w:val="20"/>
        </w:rPr>
        <w:t>лакокрасочных материалов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253AF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№451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A0C94"/>
    <w:rsid w:val="005C732B"/>
    <w:rsid w:val="00865065"/>
    <w:rsid w:val="00A57822"/>
    <w:rsid w:val="00AB71DC"/>
    <w:rsid w:val="00AC6817"/>
    <w:rsid w:val="00BB4D93"/>
    <w:rsid w:val="00D04857"/>
    <w:rsid w:val="00DD606D"/>
    <w:rsid w:val="00E02AE6"/>
    <w:rsid w:val="00E253AF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08E0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2019-12-27T08:39:00Z</dcterms:created>
  <dcterms:modified xsi:type="dcterms:W3CDTF">2020-10-22T14:19:00Z</dcterms:modified>
</cp:coreProperties>
</file>