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83" w:rsidRDefault="00630783" w:rsidP="006307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bookmarkStart w:id="0" w:name="_GoBack"/>
      <w:bookmarkEnd w:id="0"/>
      <w:r>
        <w:rPr>
          <w:sz w:val="24"/>
          <w:szCs w:val="24"/>
        </w:rPr>
        <w:t>азъяснения к опросным листам по ПДО №378-ПО-2022 (Изготовление и поставка насосного оборудования установки производства водорода Комплекса глубокой переработки нефти:</w:t>
      </w:r>
    </w:p>
    <w:p w:rsidR="00630783" w:rsidRDefault="00630783" w:rsidP="006307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2.3.1.18 «Сведения о максимальных допустимых нагрузках на насосный агрегат» в опросных листах (1232-5172-Р-001.003.000-ТХ-01-ОЛ-002, 1232-5172-Р-001.003.000-ТХ-01-ОЛ-003, 1232-5172-Р-001.003.000-ТХ-01-ОЛ-004, 1232-5172-Р-001.003.000-ТХ-01-ОЛ-006, 1232-5172-Р-001.003.000-ТХ-01-ОЛ-008) просим принять в следующем изложении: </w:t>
      </w:r>
    </w:p>
    <w:p w:rsidR="00630783" w:rsidRDefault="00630783" w:rsidP="006307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«Изготовителем должны быть представлены сведения о максимальных допустимых нагрузках на штуцеры насоса и насосный агрегат в целом от трубопроводов всасывания и нагнетания. Уровень величин максимальных допускаемых нагрузок должен быть не ниже предусмотренного ГОСТ 32601-2013 (ISO 13709:2009) (разд. 6.5, т.5). При этом должна быть обеспечена возможность использования положений ГОСТ 32601-2013 (ISO 13709:2009) (разд. 6.5 и приложения "Е") в случаях превышения допустимых нагрузок отдельными нагрузками от трубопроводов. Система координат для сил и моментов для каждого типа насоса приведена в ГОСТ 32601-2013 (ISO 13709:2009) (рис. 21-25)». </w:t>
      </w:r>
    </w:p>
    <w:p w:rsidR="00630783" w:rsidRDefault="00630783" w:rsidP="006307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Изготовитель оборудования должен рассмотреть возможность увеличения базовых значений сил и моментов действующих на патрубки насосов, так как при выполнении изготовителем положений ГОСТ 32601-2013 (разд. 6.5 и обязательного приложения "Е") п. Е1.2.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а-в) нагрузки, выходящие из диапазонов таблицы 5 при выполнении указанных условий разработчиком трубопроводов, не требуют консультаций с изготовителем.</w:t>
      </w:r>
    </w:p>
    <w:p w:rsidR="00630783" w:rsidRDefault="00630783" w:rsidP="006307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ГОСТ 32601-2013 (разд. 6.5 и обязательного приложения "Е") п. Е1.2.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а) указано следующее; – «Отдельные компонентные силы и моменты, действующие на каждый фланец патрубка насоса, не должны превышать значений диапазона, установленного в таблице 5 (Т4), более чем в два раза.». В таблице нагрузок, в п. 2.3.1.18 опросного листа на насосы, указаны значения сил и моментов, действующих на патрубки насосов, которые должны быть рассмотрены Изготовителем по отдельным компонентным силам и моментам (т.е. допускать приложение указанных значений нагрузок на патрубки по любой отдельной оси координат, совместно с приложением значений нагрузок по ГОСТ 32601-2013 установленного в таблице 5 (Т4) по другим осям координат).</w:t>
      </w:r>
    </w:p>
    <w:p w:rsidR="008E2554" w:rsidRDefault="00630783"/>
    <w:sectPr w:rsidR="008E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83"/>
    <w:rsid w:val="000B5BFD"/>
    <w:rsid w:val="00630783"/>
    <w:rsid w:val="00D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4A4F"/>
  <w15:chartTrackingRefBased/>
  <w15:docId w15:val="{B9D461BF-2157-4073-8EA7-0C37A09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AnufrievaNV</dc:creator>
  <cp:keywords/>
  <dc:description/>
  <cp:lastModifiedBy>AnufrievaNV</cp:lastModifiedBy>
  <cp:revision>1</cp:revision>
  <dcterms:created xsi:type="dcterms:W3CDTF">2022-09-08T13:32:00Z</dcterms:created>
  <dcterms:modified xsi:type="dcterms:W3CDTF">2022-09-08T13:34:00Z</dcterms:modified>
</cp:coreProperties>
</file>