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B6DC5">
        <w:rPr>
          <w:rFonts w:ascii="Times New Roman" w:hAnsi="Times New Roman"/>
          <w:b/>
          <w:color w:val="FF0000"/>
          <w:sz w:val="24"/>
          <w:szCs w:val="24"/>
        </w:rPr>
        <w:t>ЗП011190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BB6DC5" w:rsidRPr="00BB6DC5">
        <w:rPr>
          <w:rFonts w:ascii="Times New Roman" w:hAnsi="Times New Roman"/>
          <w:b/>
          <w:color w:val="FF0000"/>
          <w:sz w:val="20"/>
          <w:szCs w:val="20"/>
        </w:rPr>
        <w:t>преобразователей дифференциального, избыточного давления для технологических объектов КМ-2, КР-600, ВТ-6, ЛЧ-24/7, ГОДТ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6DC5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№614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BB6DC5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D78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2020-11-05T13:54:00Z</dcterms:modified>
</cp:coreProperties>
</file>