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A2A7A">
        <w:rPr>
          <w:b/>
          <w:sz w:val="26"/>
          <w:szCs w:val="26"/>
        </w:rPr>
        <w:tab/>
      </w:r>
      <w:r w:rsidR="00EA2A7A">
        <w:rPr>
          <w:b/>
          <w:sz w:val="26"/>
          <w:szCs w:val="26"/>
        </w:rPr>
        <w:tab/>
      </w:r>
      <w:r w:rsidR="00EA2A7A">
        <w:rPr>
          <w:b/>
          <w:sz w:val="26"/>
          <w:szCs w:val="26"/>
        </w:rPr>
        <w:tab/>
      </w:r>
      <w:r w:rsidR="00EA2A7A">
        <w:rPr>
          <w:b/>
          <w:sz w:val="26"/>
          <w:szCs w:val="26"/>
        </w:rPr>
        <w:tab/>
        <w:t>22</w:t>
      </w:r>
      <w:r w:rsidR="00A847E3">
        <w:rPr>
          <w:b/>
          <w:sz w:val="26"/>
          <w:szCs w:val="26"/>
        </w:rPr>
        <w:t xml:space="preserve"> </w:t>
      </w:r>
      <w:r w:rsidR="00EA2A7A">
        <w:rPr>
          <w:b/>
          <w:sz w:val="26"/>
          <w:szCs w:val="26"/>
        </w:rPr>
        <w:t>сентября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EA2A7A" w:rsidRPr="00EA2A7A">
              <w:t>запасных частей к системам управления КИП</w:t>
            </w:r>
            <w:r w:rsidR="00094B6F">
              <w:t xml:space="preserve"> </w:t>
            </w:r>
            <w:r w:rsidRPr="00912D34">
              <w:t>(ПДО №</w:t>
            </w:r>
            <w:r w:rsidR="00EA2A7A">
              <w:t>132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EA2A7A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EA2A7A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EA2A7A">
              <w:t>запасных частей к системам управления КИП</w:t>
            </w:r>
            <w:r>
              <w:rPr>
                <w:color w:val="000000"/>
              </w:rPr>
              <w:t xml:space="preserve"> (ПДО №132-СС-2016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A2A7A" w:rsidRPr="00EA2A7A" w:rsidRDefault="00C007EA" w:rsidP="00EA2A7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EA2A7A" w:rsidRPr="00EA2A7A">
              <w:rPr>
                <w:rFonts w:ascii="Times New Roman" w:hAnsi="Times New Roman"/>
                <w:sz w:val="24"/>
                <w:szCs w:val="24"/>
              </w:rPr>
              <w:t>запасных частей к системам управления КИП на условиях, указанных в сводной таблице Оферт Претендентов (приложение №7) следующих контрагентов:</w:t>
            </w:r>
          </w:p>
          <w:p w:rsidR="00EA2A7A" w:rsidRPr="00EA2A7A" w:rsidRDefault="00EA2A7A" w:rsidP="00EA2A7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A2A7A">
              <w:rPr>
                <w:rFonts w:ascii="Times New Roman" w:hAnsi="Times New Roman"/>
                <w:sz w:val="24"/>
                <w:szCs w:val="24"/>
              </w:rPr>
              <w:t>•</w:t>
            </w:r>
            <w:r w:rsidRPr="00EA2A7A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25-27;33;36;39-41;43 ЗАО «Теккноу» </w:t>
            </w:r>
          </w:p>
          <w:p w:rsidR="00EA2A7A" w:rsidRPr="00EA2A7A" w:rsidRDefault="00EA2A7A" w:rsidP="00EA2A7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A2A7A">
              <w:rPr>
                <w:rFonts w:ascii="Times New Roman" w:hAnsi="Times New Roman"/>
                <w:sz w:val="24"/>
                <w:szCs w:val="24"/>
              </w:rPr>
              <w:t>•</w:t>
            </w:r>
            <w:r w:rsidRPr="00EA2A7A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2-7;16;19;20;38;44;45 ООО «Турк Рус» </w:t>
            </w:r>
          </w:p>
          <w:p w:rsidR="0027590D" w:rsidRPr="00620C62" w:rsidRDefault="00EA2A7A" w:rsidP="00EA2A7A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EA2A7A">
              <w:rPr>
                <w:rFonts w:ascii="Times New Roman" w:hAnsi="Times New Roman"/>
                <w:sz w:val="24"/>
                <w:szCs w:val="24"/>
              </w:rPr>
              <w:t>•</w:t>
            </w:r>
            <w:r w:rsidRPr="00EA2A7A">
              <w:rPr>
                <w:rFonts w:ascii="Times New Roman" w:hAnsi="Times New Roman"/>
                <w:sz w:val="24"/>
                <w:szCs w:val="24"/>
              </w:rPr>
              <w:tab/>
              <w:t>по позициям 1;8-15;17;18;21-24;28-32;34;35;37;42;46-55 признать тендер не состоявшимся.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EA2A7A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2017-11-15T07:09:00Z</dcterms:modified>
</cp:coreProperties>
</file>