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672" w:rsidRPr="003219C8" w:rsidRDefault="00686672" w:rsidP="00686672">
      <w:pPr>
        <w:rPr>
          <w:b/>
        </w:rPr>
      </w:pPr>
      <w:r w:rsidRPr="003219C8">
        <w:rPr>
          <w:b/>
        </w:rPr>
        <w:t>Форма 1 «Извещение о проведении тендера»</w:t>
      </w:r>
    </w:p>
    <w:tbl>
      <w:tblPr>
        <w:tblW w:w="10206" w:type="dxa"/>
        <w:tblInd w:w="108" w:type="dxa"/>
        <w:tblLook w:val="01E0" w:firstRow="1" w:lastRow="1" w:firstColumn="1" w:lastColumn="1" w:noHBand="0" w:noVBand="0"/>
      </w:tblPr>
      <w:tblGrid>
        <w:gridCol w:w="5103"/>
        <w:gridCol w:w="5103"/>
      </w:tblGrid>
      <w:tr w:rsidR="00686672" w:rsidRPr="003219C8" w:rsidTr="003B38AD">
        <w:trPr>
          <w:trHeight w:val="369"/>
        </w:trPr>
        <w:tc>
          <w:tcPr>
            <w:tcW w:w="5103" w:type="dxa"/>
          </w:tcPr>
          <w:p w:rsidR="00686672" w:rsidRPr="003219C8" w:rsidRDefault="00686672" w:rsidP="003B38AD">
            <w:pPr>
              <w:tabs>
                <w:tab w:val="left" w:pos="4606"/>
              </w:tabs>
              <w:ind w:right="353"/>
            </w:pPr>
          </w:p>
        </w:tc>
        <w:tc>
          <w:tcPr>
            <w:tcW w:w="5103" w:type="dxa"/>
          </w:tcPr>
          <w:p w:rsidR="00686672" w:rsidRPr="003219C8" w:rsidRDefault="00686672" w:rsidP="003B38AD">
            <w:pPr>
              <w:ind w:right="-72"/>
              <w:jc w:val="right"/>
            </w:pPr>
            <w:r w:rsidRPr="003219C8">
              <w:t>УТВЕРЖДЕНО</w:t>
            </w:r>
          </w:p>
        </w:tc>
      </w:tr>
      <w:tr w:rsidR="00686672" w:rsidRPr="003219C8" w:rsidTr="003B38AD">
        <w:trPr>
          <w:trHeight w:val="369"/>
        </w:trPr>
        <w:tc>
          <w:tcPr>
            <w:tcW w:w="5103" w:type="dxa"/>
          </w:tcPr>
          <w:p w:rsidR="00686672" w:rsidRPr="003219C8" w:rsidRDefault="00686672" w:rsidP="003B38AD">
            <w:pPr>
              <w:ind w:right="-72"/>
            </w:pPr>
          </w:p>
        </w:tc>
        <w:tc>
          <w:tcPr>
            <w:tcW w:w="5103" w:type="dxa"/>
          </w:tcPr>
          <w:p w:rsidR="00686672" w:rsidRPr="003219C8" w:rsidRDefault="00686672" w:rsidP="003B38AD">
            <w:pPr>
              <w:ind w:right="-72"/>
              <w:jc w:val="right"/>
            </w:pPr>
            <w:r w:rsidRPr="003219C8">
              <w:t>решением Тендерной комиссии</w:t>
            </w:r>
          </w:p>
        </w:tc>
      </w:tr>
      <w:tr w:rsidR="00686672" w:rsidRPr="003219C8" w:rsidTr="003B38AD">
        <w:trPr>
          <w:trHeight w:val="391"/>
        </w:trPr>
        <w:tc>
          <w:tcPr>
            <w:tcW w:w="5103" w:type="dxa"/>
          </w:tcPr>
          <w:p w:rsidR="00686672" w:rsidRPr="003219C8" w:rsidRDefault="00686672" w:rsidP="003B38AD"/>
        </w:tc>
        <w:tc>
          <w:tcPr>
            <w:tcW w:w="5103" w:type="dxa"/>
          </w:tcPr>
          <w:p w:rsidR="00686672" w:rsidRPr="003219C8" w:rsidRDefault="00686672" w:rsidP="003B38AD">
            <w:pPr>
              <w:jc w:val="right"/>
            </w:pPr>
            <w:r w:rsidRPr="003219C8">
              <w:t xml:space="preserve">Протокол  № </w:t>
            </w:r>
            <w:r>
              <w:t>110</w:t>
            </w:r>
          </w:p>
        </w:tc>
      </w:tr>
      <w:tr w:rsidR="00686672" w:rsidRPr="003219C8" w:rsidTr="003B38AD">
        <w:trPr>
          <w:trHeight w:val="391"/>
        </w:trPr>
        <w:tc>
          <w:tcPr>
            <w:tcW w:w="5103" w:type="dxa"/>
          </w:tcPr>
          <w:p w:rsidR="00686672" w:rsidRPr="003219C8" w:rsidRDefault="00686672" w:rsidP="003B38AD"/>
        </w:tc>
        <w:tc>
          <w:tcPr>
            <w:tcW w:w="5103" w:type="dxa"/>
          </w:tcPr>
          <w:p w:rsidR="00686672" w:rsidRPr="003219C8" w:rsidRDefault="00686672" w:rsidP="003B38AD">
            <w:pPr>
              <w:jc w:val="right"/>
            </w:pPr>
            <w:r w:rsidRPr="003219C8">
              <w:t>«</w:t>
            </w:r>
            <w:r>
              <w:t>13</w:t>
            </w:r>
            <w:r w:rsidRPr="003219C8">
              <w:t xml:space="preserve">» </w:t>
            </w:r>
            <w:r>
              <w:t>июня 2018</w:t>
            </w:r>
            <w:r w:rsidRPr="003219C8">
              <w:t xml:space="preserve"> г.</w:t>
            </w:r>
          </w:p>
        </w:tc>
      </w:tr>
    </w:tbl>
    <w:p w:rsidR="00686672" w:rsidRPr="003219C8" w:rsidRDefault="00686672" w:rsidP="00686672">
      <w:pPr>
        <w:rPr>
          <w:vanish/>
        </w:rPr>
      </w:pPr>
    </w:p>
    <w:p w:rsidR="00686672" w:rsidRPr="003219C8" w:rsidRDefault="00686672" w:rsidP="00686672">
      <w:r w:rsidRPr="003219C8">
        <w:t>№</w:t>
      </w:r>
      <w:r w:rsidRPr="00304C6F">
        <w:rPr>
          <w:u w:val="single"/>
        </w:rPr>
        <w:t>268-</w:t>
      </w:r>
      <w:r w:rsidRPr="003219C8">
        <w:rPr>
          <w:u w:val="single"/>
        </w:rPr>
        <w:t>СС-201</w:t>
      </w:r>
      <w:r w:rsidRPr="00CB0B9A">
        <w:rPr>
          <w:u w:val="single"/>
        </w:rPr>
        <w:t>8</w:t>
      </w:r>
      <w:r w:rsidRPr="003219C8">
        <w:rPr>
          <w:u w:val="single"/>
        </w:rPr>
        <w:t xml:space="preserve"> </w:t>
      </w:r>
      <w:r w:rsidRPr="003219C8">
        <w:t>от «</w:t>
      </w:r>
      <w:r>
        <w:t>13</w:t>
      </w:r>
      <w:r w:rsidRPr="003219C8">
        <w:t xml:space="preserve">» </w:t>
      </w:r>
      <w:r>
        <w:t xml:space="preserve">июня </w:t>
      </w:r>
      <w:r w:rsidRPr="003219C8">
        <w:t>201</w:t>
      </w:r>
      <w:r>
        <w:t>8</w:t>
      </w:r>
      <w:r w:rsidRPr="003219C8">
        <w:t xml:space="preserve"> г.</w:t>
      </w:r>
    </w:p>
    <w:p w:rsidR="00686672" w:rsidRPr="003219C8" w:rsidRDefault="00686672" w:rsidP="00686672">
      <w:pPr>
        <w:jc w:val="both"/>
      </w:pPr>
    </w:p>
    <w:p w:rsidR="00686672" w:rsidRPr="00E152F9" w:rsidRDefault="00686672" w:rsidP="00686672">
      <w:pPr>
        <w:ind w:firstLine="851"/>
        <w:jc w:val="both"/>
      </w:pPr>
      <w:r w:rsidRPr="00E152F9">
        <w:t>ОАО «</w:t>
      </w:r>
      <w:proofErr w:type="spellStart"/>
      <w:r w:rsidRPr="00E152F9">
        <w:t>Славнефть</w:t>
      </w:r>
      <w:proofErr w:type="spellEnd"/>
      <w:r w:rsidRPr="00E152F9">
        <w:t xml:space="preserve">-ЯНОС» приглашает вас сделать предложение (оферту) на поставку </w:t>
      </w:r>
      <w:r>
        <w:rPr>
          <w:b/>
          <w:szCs w:val="28"/>
        </w:rPr>
        <w:t xml:space="preserve">насосного оборудования для нужд </w:t>
      </w:r>
      <w:r w:rsidRPr="00E152F9">
        <w:t>ОАО «</w:t>
      </w:r>
      <w:proofErr w:type="spellStart"/>
      <w:r w:rsidRPr="00E152F9">
        <w:t>Славнефть</w:t>
      </w:r>
      <w:proofErr w:type="spellEnd"/>
      <w:r w:rsidRPr="00E152F9">
        <w:t>-ЯНОС».</w:t>
      </w:r>
    </w:p>
    <w:p w:rsidR="00686672" w:rsidRPr="00E152F9" w:rsidRDefault="00686672" w:rsidP="00686672">
      <w:pPr>
        <w:ind w:firstLine="720"/>
        <w:jc w:val="both"/>
      </w:pPr>
      <w:r w:rsidRPr="00E152F9">
        <w:t>По результатам рассмотрения предложений О</w:t>
      </w:r>
      <w:r>
        <w:t xml:space="preserve">бщество определит контрагента, </w:t>
      </w:r>
      <w:r w:rsidRPr="00E152F9">
        <w:t>предложившего наилучшие условия в соответствии с Коммерческим предложением (форма 6к) при выполнении Требований к предмету оферты (форма 2): соответствие заказной документации, максимальный объем поставки, минимальные сроки поставки, наименьшая цена.</w:t>
      </w:r>
    </w:p>
    <w:p w:rsidR="00686672" w:rsidRPr="00E152F9" w:rsidRDefault="00686672" w:rsidP="00686672">
      <w:pPr>
        <w:ind w:firstLine="720"/>
        <w:jc w:val="both"/>
      </w:pPr>
      <w:r w:rsidRPr="00E152F9">
        <w:t xml:space="preserve">Оферта может быть представлена </w:t>
      </w:r>
      <w:r w:rsidRPr="00E152F9">
        <w:rPr>
          <w:b/>
        </w:rPr>
        <w:t>на всю номенклатуру МТР</w:t>
      </w:r>
      <w:r>
        <w:rPr>
          <w:b/>
        </w:rPr>
        <w:t xml:space="preserve"> или ее часть</w:t>
      </w:r>
      <w:r w:rsidRPr="00E152F9">
        <w:t>, указанную в Требованиях к предмету оферты.</w:t>
      </w:r>
    </w:p>
    <w:p w:rsidR="00686672" w:rsidRPr="00E152F9" w:rsidRDefault="00686672" w:rsidP="00686672">
      <w:pPr>
        <w:ind w:firstLine="708"/>
        <w:jc w:val="both"/>
      </w:pPr>
      <w:r w:rsidRPr="00E152F9">
        <w:t>Общество оставляет за собой право уменьшить объем закупки, указанный в настоящем ПДО, в процессе проведения тендера и подписании договора по итогам тендера без внесения изменений в ПДО.</w:t>
      </w:r>
    </w:p>
    <w:p w:rsidR="00686672" w:rsidRPr="00E152F9" w:rsidRDefault="00686672" w:rsidP="00686672">
      <w:pPr>
        <w:ind w:firstLine="708"/>
        <w:jc w:val="both"/>
      </w:pPr>
      <w:r w:rsidRPr="00E152F9">
        <w:t>Подача одним участником закупки альтернативных оферт не допускается.</w:t>
      </w:r>
    </w:p>
    <w:p w:rsidR="00686672" w:rsidRPr="00E152F9" w:rsidRDefault="00686672" w:rsidP="00686672">
      <w:pPr>
        <w:ind w:firstLine="720"/>
        <w:jc w:val="both"/>
      </w:pPr>
      <w:r w:rsidRPr="00E152F9">
        <w:t>Существенные условия (объем, цена, сумма, сроки, условия поставок и платежей, обязательства сторон, гарантии, обеспечение, ответственность сторон, прочее) сделки, которая может быть заключена на основе результатов выбора контрагента, оговариваются в планируемом к заключению договоре (форма 3).</w:t>
      </w:r>
    </w:p>
    <w:p w:rsidR="00686672" w:rsidRDefault="00686672" w:rsidP="00686672">
      <w:pPr>
        <w:ind w:firstLine="720"/>
        <w:jc w:val="both"/>
      </w:pPr>
      <w:r w:rsidRPr="00E0549C">
        <w:t>Условия проекта договора (форма 3) являются окончательными и не подлежат каким-либо изменениям в процессе его заключения. Протокол разногласий, полученный от участника закупки в составе коммерческой/улучшенной коммерческой части, в рамках проведения двухэтапного тендера, Обществом к рассмотрению не принимается.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p>
    <w:p w:rsidR="00686672" w:rsidRPr="00906C2E" w:rsidRDefault="00686672" w:rsidP="00686672">
      <w:pPr>
        <w:ind w:firstLine="709"/>
        <w:jc w:val="both"/>
      </w:pPr>
      <w:r w:rsidRPr="00906C2E">
        <w:t xml:space="preserve">В случае полного или частичного </w:t>
      </w:r>
      <w:proofErr w:type="gramStart"/>
      <w:r w:rsidRPr="00906C2E">
        <w:t>отзыва</w:t>
      </w:r>
      <w:proofErr w:type="gramEnd"/>
      <w:r w:rsidRPr="00906C2E">
        <w:t xml:space="preserve"> или ухудшения безотзывной оферты Контрагент обязуется, безусловно и безоговорочно, не позднее пяти календарных дней после отзыва или ухудшения безотзывной оферты, уплатить ОАО «</w:t>
      </w:r>
      <w:proofErr w:type="spellStart"/>
      <w:r w:rsidRPr="00906C2E">
        <w:t>Славнефть</w:t>
      </w:r>
      <w:proofErr w:type="spellEnd"/>
      <w:r w:rsidRPr="00906C2E">
        <w:t>-ЯНОС» штрафную неустойку в размере 5% от суммы Оферты. При несвоевременной или неполной уплате штрафной неустойки ОАО «</w:t>
      </w:r>
      <w:proofErr w:type="spellStart"/>
      <w:r w:rsidRPr="00906C2E">
        <w:t>Славнефть</w:t>
      </w:r>
      <w:proofErr w:type="spellEnd"/>
      <w:r w:rsidRPr="00906C2E">
        <w:t>-ЯНОС» вправе начислить, а Контрагент обязуется уплатить пени в размере 0,5% от несвоевременно уплаченной суммы до момента полного погашения.</w:t>
      </w:r>
    </w:p>
    <w:p w:rsidR="00686672" w:rsidRDefault="00686672" w:rsidP="00686672">
      <w:pPr>
        <w:ind w:firstLine="720"/>
        <w:jc w:val="both"/>
      </w:pPr>
      <w:r w:rsidRPr="00906C2E">
        <w:t>Если по каким-либо причинам контрагент откажется (уклонится) от подписания договора на предложенных в оферте условиях после получения уведомления об акцепте оферты со стороны ОАО «</w:t>
      </w:r>
      <w:proofErr w:type="spellStart"/>
      <w:r w:rsidRPr="00906C2E">
        <w:t>Славнефть</w:t>
      </w:r>
      <w:proofErr w:type="spellEnd"/>
      <w:r w:rsidRPr="00906C2E">
        <w:t>-ЯНОС», контрагент обязуется, безусловно и безоговорочно, не позднее пяти календарных дней после истечения срока, установленного для подписания договора (или дня отказа), уплатить Обществу штрафную неустойку в размере 10% от суммы акцептованной Оферты. Контрагент признает, что при несвоевременной или неполной уплате штрафной неустойки ОАО «</w:t>
      </w:r>
      <w:proofErr w:type="spellStart"/>
      <w:r w:rsidRPr="00906C2E">
        <w:t>Славнефть</w:t>
      </w:r>
      <w:proofErr w:type="spellEnd"/>
      <w:r w:rsidRPr="00906C2E">
        <w:t>-ЯНОС» вправе начислить, Контрагент обязан уплатить, пени в размере 0,5% от несвоевременно уплаченной суммы до момента полного погашения</w:t>
      </w:r>
    </w:p>
    <w:p w:rsidR="00686672" w:rsidRPr="00E152F9" w:rsidRDefault="00686672" w:rsidP="00686672">
      <w:pPr>
        <w:ind w:firstLine="720"/>
        <w:jc w:val="both"/>
      </w:pPr>
    </w:p>
    <w:p w:rsidR="00686672" w:rsidRPr="00EC7133" w:rsidRDefault="00686672" w:rsidP="00686672">
      <w:pPr>
        <w:ind w:firstLine="720"/>
        <w:jc w:val="both"/>
        <w:rPr>
          <w:b/>
        </w:rPr>
      </w:pPr>
      <w:r w:rsidRPr="00EC7133">
        <w:rPr>
          <w:b/>
        </w:rPr>
        <w:t>Тендер проводится в два этапа: оценка технической части оферт и оценка коммерческой части оферт.</w:t>
      </w:r>
    </w:p>
    <w:p w:rsidR="00686672" w:rsidRDefault="00686672" w:rsidP="00686672">
      <w:pPr>
        <w:ind w:firstLine="720"/>
        <w:jc w:val="both"/>
      </w:pPr>
    </w:p>
    <w:p w:rsidR="00686672" w:rsidRDefault="00686672" w:rsidP="00686672">
      <w:pPr>
        <w:ind w:firstLine="720"/>
        <w:jc w:val="both"/>
      </w:pPr>
      <w:r w:rsidRPr="00AF3240">
        <w:t xml:space="preserve">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настоящего предложения делать оферты. У участников закупки </w:t>
      </w:r>
      <w:r w:rsidRPr="00AF3240">
        <w:lastRenderedPageBreak/>
        <w:t>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соответствующую ей коммерческую часть оферты (в отдельном конверте),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686672" w:rsidRPr="0034111E" w:rsidRDefault="00686672" w:rsidP="00686672">
      <w:pPr>
        <w:pStyle w:val="a"/>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686672" w:rsidRPr="0034111E" w:rsidRDefault="00686672" w:rsidP="00686672">
      <w:pPr>
        <w:pStyle w:val="a"/>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Участник закупки допускается до участия в коммерческой оценке оферт, если его оферта соответствует всем требованиям к предмету оферты (согласно форме 2).</w:t>
      </w:r>
    </w:p>
    <w:p w:rsidR="00686672" w:rsidRDefault="00686672" w:rsidP="00686672">
      <w:pPr>
        <w:pStyle w:val="a"/>
        <w:numPr>
          <w:ilvl w:val="0"/>
          <w:numId w:val="0"/>
        </w:numPr>
        <w:tabs>
          <w:tab w:val="left" w:pos="284"/>
        </w:tabs>
        <w:spacing w:before="0"/>
        <w:ind w:firstLine="709"/>
        <w:rPr>
          <w:rFonts w:ascii="Times New Roman" w:hAnsi="Times New Roman"/>
          <w:b/>
          <w:sz w:val="24"/>
          <w:szCs w:val="24"/>
          <w:lang w:val="ru-RU" w:eastAsia="ru-RU"/>
        </w:rPr>
      </w:pPr>
    </w:p>
    <w:p w:rsidR="00686672" w:rsidRPr="009870D3" w:rsidRDefault="00686672" w:rsidP="00686672">
      <w:pPr>
        <w:pStyle w:val="a"/>
        <w:numPr>
          <w:ilvl w:val="0"/>
          <w:numId w:val="0"/>
        </w:numPr>
        <w:tabs>
          <w:tab w:val="left" w:pos="284"/>
        </w:tabs>
        <w:spacing w:before="0"/>
        <w:ind w:firstLine="709"/>
        <w:rPr>
          <w:rFonts w:ascii="Times New Roman" w:hAnsi="Times New Roman"/>
          <w:sz w:val="24"/>
          <w:szCs w:val="24"/>
          <w:lang w:val="ru-RU" w:eastAsia="ru-RU"/>
        </w:rPr>
      </w:pPr>
      <w:r w:rsidRPr="009870D3">
        <w:rPr>
          <w:rFonts w:ascii="Times New Roman" w:hAnsi="Times New Roman"/>
          <w:b/>
          <w:sz w:val="24"/>
          <w:szCs w:val="24"/>
          <w:lang w:val="ru-RU" w:eastAsia="ru-RU"/>
        </w:rPr>
        <w:t xml:space="preserve">Участникам закупки, допущенных до участия в коммерческой оценке оферт, будет предложено повысить привлекательность своих оферт в ходе коммерческих переговоров. </w:t>
      </w:r>
      <w:r w:rsidRPr="009870D3">
        <w:rPr>
          <w:rFonts w:ascii="Times New Roman" w:hAnsi="Times New Roman"/>
          <w:sz w:val="24"/>
          <w:szCs w:val="24"/>
          <w:lang w:val="ru-RU" w:eastAsia="ru-RU"/>
        </w:rPr>
        <w:t>О порядке и сроках проведения коммерческих переговоров участники закупки будут оповещены дополнительно. Если участник закупки откажется от участия в коммерческих переговорах, действующей будет считаться последняя из поданных им коммерческая часть оферты.</w:t>
      </w:r>
    </w:p>
    <w:p w:rsidR="00686672" w:rsidRPr="00E152F9" w:rsidRDefault="00686672" w:rsidP="00686672">
      <w:pPr>
        <w:pStyle w:val="a"/>
        <w:numPr>
          <w:ilvl w:val="0"/>
          <w:numId w:val="0"/>
        </w:numPr>
        <w:tabs>
          <w:tab w:val="left" w:pos="284"/>
        </w:tabs>
        <w:ind w:firstLine="709"/>
        <w:rPr>
          <w:rFonts w:ascii="Times New Roman" w:hAnsi="Times New Roman"/>
          <w:sz w:val="24"/>
          <w:szCs w:val="24"/>
        </w:rPr>
      </w:pPr>
      <w:r w:rsidRPr="009870D3">
        <w:rPr>
          <w:rFonts w:ascii="Times New Roman" w:hAnsi="Times New Roman"/>
          <w:sz w:val="24"/>
          <w:szCs w:val="24"/>
        </w:rPr>
        <w:t xml:space="preserve">При повышении привлекательности оферты </w:t>
      </w:r>
      <w:r w:rsidRPr="00D02E42">
        <w:rPr>
          <w:rFonts w:ascii="Times New Roman" w:hAnsi="Times New Roman"/>
          <w:sz w:val="24"/>
          <w:szCs w:val="24"/>
          <w:u w:val="single"/>
        </w:rPr>
        <w:t>не допускается ухудшение ранее поданной оферты</w:t>
      </w:r>
      <w:r w:rsidRPr="00E152F9">
        <w:rPr>
          <w:rFonts w:ascii="Times New Roman" w:hAnsi="Times New Roman"/>
          <w:sz w:val="24"/>
          <w:szCs w:val="24"/>
        </w:rPr>
        <w:t>, в том числе по отдельным позициям оферты.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поданных участником закупки коммерческая часть оферты.</w:t>
      </w:r>
    </w:p>
    <w:p w:rsidR="00686672" w:rsidRPr="00E152F9" w:rsidRDefault="00686672" w:rsidP="00686672">
      <w:pPr>
        <w:ind w:firstLine="720"/>
        <w:jc w:val="both"/>
      </w:pPr>
      <w:r w:rsidRPr="00E152F9">
        <w:t>Общество оставляет за собой право акцептовать любое из поступивших предложений, либо не акцептовать ни одно из них.</w:t>
      </w:r>
    </w:p>
    <w:p w:rsidR="00686672" w:rsidRPr="00E152F9" w:rsidRDefault="00686672" w:rsidP="00686672">
      <w:pPr>
        <w:ind w:firstLine="720"/>
        <w:jc w:val="both"/>
      </w:pPr>
      <w:r w:rsidRPr="00E152F9">
        <w:t xml:space="preserve">В случае Вашей заинтересованности в участии в закупке предлагаем направить в адрес Общества оферту по прилагаемой форме. Предложения должны оформляться безотзывными офертами со сроком для акцепта </w:t>
      </w:r>
      <w:r w:rsidRPr="00346FA1">
        <w:rPr>
          <w:b/>
        </w:rPr>
        <w:t xml:space="preserve">до </w:t>
      </w:r>
      <w:r>
        <w:rPr>
          <w:b/>
        </w:rPr>
        <w:t>30</w:t>
      </w:r>
      <w:r w:rsidRPr="00346FA1">
        <w:rPr>
          <w:b/>
        </w:rPr>
        <w:t xml:space="preserve"> </w:t>
      </w:r>
      <w:r>
        <w:rPr>
          <w:b/>
        </w:rPr>
        <w:t xml:space="preserve">августа </w:t>
      </w:r>
      <w:r w:rsidRPr="00E152F9">
        <w:rPr>
          <w:b/>
        </w:rPr>
        <w:t>201</w:t>
      </w:r>
      <w:r>
        <w:rPr>
          <w:b/>
        </w:rPr>
        <w:t>8</w:t>
      </w:r>
      <w:r w:rsidRPr="00E152F9">
        <w:rPr>
          <w:b/>
        </w:rPr>
        <w:t>г.</w:t>
      </w:r>
      <w:r w:rsidRPr="00E152F9">
        <w:t xml:space="preserve"> включительно, соответствовать всем условиям, указанным в настоящем извещении.</w:t>
      </w:r>
    </w:p>
    <w:p w:rsidR="00686672" w:rsidRPr="00E152F9" w:rsidRDefault="00686672" w:rsidP="00686672">
      <w:pPr>
        <w:ind w:firstLine="720"/>
        <w:jc w:val="both"/>
      </w:pPr>
      <w:r w:rsidRPr="00E152F9">
        <w:t>Офертой контрагента будет считаться следующий комплект документов:</w:t>
      </w:r>
    </w:p>
    <w:p w:rsidR="00686672" w:rsidRPr="00E152F9" w:rsidRDefault="00686672" w:rsidP="00686672">
      <w:pPr>
        <w:jc w:val="both"/>
        <w:rPr>
          <w:b/>
        </w:rPr>
      </w:pPr>
      <w:r w:rsidRPr="00E152F9">
        <w:rPr>
          <w:b/>
        </w:rPr>
        <w:t>техническая часть:</w:t>
      </w:r>
    </w:p>
    <w:p w:rsidR="00686672" w:rsidRPr="00E152F9" w:rsidRDefault="00686672" w:rsidP="00686672">
      <w:pPr>
        <w:numPr>
          <w:ilvl w:val="0"/>
          <w:numId w:val="2"/>
        </w:numPr>
        <w:ind w:left="284" w:hanging="284"/>
        <w:jc w:val="both"/>
      </w:pPr>
      <w:r w:rsidRPr="00E152F9">
        <w:t>извещение о согласии сделать оферту (форма 4, подписанная уполномоченным лицом и заверенная печатью участника закупки);</w:t>
      </w:r>
    </w:p>
    <w:p w:rsidR="00686672" w:rsidRPr="00E152F9" w:rsidRDefault="00686672" w:rsidP="00686672">
      <w:pPr>
        <w:numPr>
          <w:ilvl w:val="0"/>
          <w:numId w:val="2"/>
        </w:numPr>
        <w:ind w:left="284" w:hanging="284"/>
        <w:jc w:val="both"/>
      </w:pPr>
      <w:r w:rsidRPr="00E152F9">
        <w:t>подписанный проект договора</w:t>
      </w:r>
      <w:r>
        <w:t>/</w:t>
      </w:r>
      <w:proofErr w:type="gramStart"/>
      <w:r>
        <w:t>контракта</w:t>
      </w:r>
      <w:r w:rsidRPr="00E152F9">
        <w:t xml:space="preserve">  без</w:t>
      </w:r>
      <w:proofErr w:type="gramEnd"/>
      <w:r w:rsidRPr="00E152F9">
        <w:t xml:space="preserve"> указания информации о стоимости по Форме 3 или контракт;</w:t>
      </w:r>
    </w:p>
    <w:p w:rsidR="00686672" w:rsidRPr="00E152F9" w:rsidRDefault="00686672" w:rsidP="00686672">
      <w:pPr>
        <w:numPr>
          <w:ilvl w:val="0"/>
          <w:numId w:val="2"/>
        </w:numPr>
        <w:ind w:left="284" w:hanging="284"/>
        <w:jc w:val="both"/>
      </w:pPr>
      <w:r w:rsidRPr="00E152F9">
        <w:t>техническое предложение (форма 6т, подписанная уполномоченным лицом и заверенная печатью участника закупки), схемы обвязки</w:t>
      </w:r>
      <w:r>
        <w:t xml:space="preserve"> (если затребовано)</w:t>
      </w:r>
      <w:r w:rsidRPr="00E152F9">
        <w:t xml:space="preserve"> в соответствии с техническим </w:t>
      </w:r>
      <w:proofErr w:type="gramStart"/>
      <w:r w:rsidRPr="00E152F9">
        <w:t>заданием</w:t>
      </w:r>
      <w:r>
        <w:t xml:space="preserve"> </w:t>
      </w:r>
      <w:r w:rsidRPr="00E152F9">
        <w:t xml:space="preserve"> на</w:t>
      </w:r>
      <w:proofErr w:type="gramEnd"/>
      <w:r w:rsidRPr="00E152F9">
        <w:t xml:space="preserve"> предмет оферты в формате </w:t>
      </w:r>
      <w:r w:rsidRPr="00E152F9">
        <w:rPr>
          <w:lang w:val="en-US"/>
        </w:rPr>
        <w:t>PDF</w:t>
      </w:r>
      <w:r w:rsidRPr="00E152F9">
        <w:t xml:space="preserve">, </w:t>
      </w:r>
      <w:r w:rsidRPr="00E152F9">
        <w:rPr>
          <w:lang w:val="en-US"/>
        </w:rPr>
        <w:t>Excel</w:t>
      </w:r>
      <w:r w:rsidRPr="00E152F9">
        <w:t xml:space="preserve"> </w:t>
      </w:r>
      <w:r w:rsidRPr="00EC7133">
        <w:t xml:space="preserve">*** </w:t>
      </w:r>
      <w:r w:rsidRPr="00E152F9">
        <w:t>с указанием сроков поставки;</w:t>
      </w:r>
    </w:p>
    <w:p w:rsidR="00686672" w:rsidRPr="00E152F9" w:rsidRDefault="00686672" w:rsidP="00686672">
      <w:pPr>
        <w:numPr>
          <w:ilvl w:val="0"/>
          <w:numId w:val="2"/>
        </w:numPr>
        <w:ind w:left="284" w:hanging="284"/>
        <w:jc w:val="both"/>
      </w:pPr>
      <w:r w:rsidRPr="00E152F9">
        <w:t>перечень аффилированных организаций (форма 7, подписанная уполномоченным лицом и заверенная печатью участника закупки);</w:t>
      </w:r>
    </w:p>
    <w:p w:rsidR="00686672" w:rsidRPr="00E152F9" w:rsidRDefault="00686672" w:rsidP="00686672">
      <w:pPr>
        <w:numPr>
          <w:ilvl w:val="0"/>
          <w:numId w:val="2"/>
        </w:numPr>
        <w:ind w:left="284" w:hanging="284"/>
        <w:jc w:val="both"/>
      </w:pPr>
      <w:r w:rsidRPr="00E152F9">
        <w:t>разрешительная документация изготовителя оборудования (</w:t>
      </w:r>
      <w:r>
        <w:t xml:space="preserve">имеющиеся </w:t>
      </w:r>
      <w:r w:rsidRPr="00E152F9">
        <w:t>сертификаты ТР ТС на предлагаемое оборудование</w:t>
      </w:r>
      <w:r>
        <w:t>/комплектующие</w:t>
      </w:r>
      <w:r w:rsidRPr="00E152F9">
        <w:t>);</w:t>
      </w:r>
    </w:p>
    <w:p w:rsidR="00686672" w:rsidRPr="00E152F9" w:rsidRDefault="00686672" w:rsidP="00686672">
      <w:pPr>
        <w:numPr>
          <w:ilvl w:val="0"/>
          <w:numId w:val="2"/>
        </w:numPr>
        <w:ind w:left="284" w:hanging="284"/>
        <w:jc w:val="both"/>
      </w:pPr>
      <w:r w:rsidRPr="00E152F9">
        <w:t>копия уведомления о прохождении аккредитации участника закупки, при условии, что статус «аккредитован» действителен в течение не менее 4 (Четырех) месяцев после даты окончания приема оферт (если участник закупки не относится к категориям контрагентов, для которых, согласно Процедуре закупочной деятельности, аккредитация не проводится);</w:t>
      </w:r>
    </w:p>
    <w:p w:rsidR="00686672" w:rsidRPr="00E152F9" w:rsidRDefault="00686672" w:rsidP="00686672">
      <w:pPr>
        <w:numPr>
          <w:ilvl w:val="0"/>
          <w:numId w:val="2"/>
        </w:numPr>
        <w:ind w:left="284" w:hanging="284"/>
        <w:jc w:val="both"/>
      </w:pPr>
      <w:r w:rsidRPr="00E152F9">
        <w:t>опись документов технической части оферты (подписанная уполномоченным лицом и заверенная печатью участника закупки);</w:t>
      </w:r>
    </w:p>
    <w:p w:rsidR="00686672" w:rsidRDefault="00686672" w:rsidP="00686672">
      <w:pPr>
        <w:numPr>
          <w:ilvl w:val="0"/>
          <w:numId w:val="2"/>
        </w:numPr>
        <w:ind w:left="284" w:hanging="284"/>
        <w:jc w:val="both"/>
      </w:pPr>
      <w:proofErr w:type="spellStart"/>
      <w:r w:rsidRPr="00E152F9">
        <w:t>флешка</w:t>
      </w:r>
      <w:proofErr w:type="spellEnd"/>
      <w:r w:rsidRPr="00E152F9">
        <w:t>/компакт-диск с техническим описанием на русском языке по каждому наименованию ТМЦ (Таблица технических характеристик файл в формате .</w:t>
      </w:r>
      <w:proofErr w:type="spellStart"/>
      <w:r w:rsidRPr="00E152F9">
        <w:t>xls</w:t>
      </w:r>
      <w:proofErr w:type="spellEnd"/>
      <w:r w:rsidRPr="00E152F9">
        <w:t>.</w:t>
      </w:r>
      <w:proofErr w:type="gramStart"/>
      <w:r w:rsidRPr="00E152F9">
        <w:t>),  подтверждающие</w:t>
      </w:r>
      <w:proofErr w:type="gramEnd"/>
      <w:r w:rsidRPr="00E152F9">
        <w:t xml:space="preserve"> соответствия Требованиям к предмету оферты.</w:t>
      </w:r>
    </w:p>
    <w:p w:rsidR="00686672" w:rsidRPr="00E152F9" w:rsidRDefault="00686672" w:rsidP="00686672">
      <w:pPr>
        <w:numPr>
          <w:ilvl w:val="0"/>
          <w:numId w:val="2"/>
        </w:numPr>
        <w:ind w:left="284" w:hanging="284"/>
        <w:jc w:val="both"/>
      </w:pPr>
      <w:r>
        <w:t>Иные документы указанные в таблицах Требования к предмету закупки / Требования к контрагенту</w:t>
      </w:r>
    </w:p>
    <w:p w:rsidR="00686672" w:rsidRDefault="00686672" w:rsidP="00686672">
      <w:pPr>
        <w:numPr>
          <w:ilvl w:val="0"/>
          <w:numId w:val="2"/>
        </w:numPr>
        <w:jc w:val="both"/>
        <w:rPr>
          <w:rFonts w:ascii="Arial" w:hAnsi="Arial" w:cs="Arial"/>
          <w:i/>
          <w:sz w:val="20"/>
          <w:szCs w:val="20"/>
        </w:rPr>
      </w:pPr>
      <w:r>
        <w:rPr>
          <w:rFonts w:ascii="Arial" w:hAnsi="Arial" w:cs="Arial"/>
          <w:i/>
          <w:sz w:val="20"/>
          <w:szCs w:val="20"/>
        </w:rPr>
        <w:t>**</w:t>
      </w:r>
      <w:r w:rsidRPr="00532884">
        <w:rPr>
          <w:rFonts w:ascii="Arial" w:hAnsi="Arial" w:cs="Arial"/>
          <w:i/>
          <w:sz w:val="20"/>
          <w:szCs w:val="20"/>
        </w:rPr>
        <w:t>*требование для электронного носителя: скан-копии документов дол</w:t>
      </w:r>
      <w:r>
        <w:rPr>
          <w:rFonts w:ascii="Arial" w:hAnsi="Arial" w:cs="Arial"/>
          <w:i/>
          <w:sz w:val="20"/>
          <w:szCs w:val="20"/>
        </w:rPr>
        <w:t>жны быть представлены не единым</w:t>
      </w:r>
      <w:r w:rsidRPr="00532884">
        <w:rPr>
          <w:rFonts w:ascii="Arial" w:hAnsi="Arial" w:cs="Arial"/>
          <w:i/>
          <w:sz w:val="20"/>
          <w:szCs w:val="20"/>
        </w:rPr>
        <w:t xml:space="preserve">, а отдельными файлами по каждому из представляемых документов; </w:t>
      </w:r>
      <w:r w:rsidRPr="00532884">
        <w:rPr>
          <w:rFonts w:ascii="Arial" w:hAnsi="Arial" w:cs="Arial"/>
          <w:i/>
          <w:sz w:val="20"/>
          <w:szCs w:val="20"/>
        </w:rPr>
        <w:lastRenderedPageBreak/>
        <w:t xml:space="preserve">наименование файла должно полностью </w:t>
      </w:r>
      <w:r>
        <w:rPr>
          <w:rFonts w:ascii="Arial" w:hAnsi="Arial" w:cs="Arial"/>
          <w:i/>
          <w:sz w:val="20"/>
          <w:szCs w:val="20"/>
        </w:rPr>
        <w:t>отражать</w:t>
      </w:r>
      <w:r w:rsidRPr="00532884">
        <w:rPr>
          <w:rFonts w:ascii="Arial" w:hAnsi="Arial" w:cs="Arial"/>
          <w:i/>
          <w:sz w:val="20"/>
          <w:szCs w:val="20"/>
        </w:rPr>
        <w:t xml:space="preserve"> </w:t>
      </w:r>
      <w:r>
        <w:rPr>
          <w:rFonts w:ascii="Arial" w:hAnsi="Arial" w:cs="Arial"/>
          <w:i/>
          <w:sz w:val="20"/>
          <w:szCs w:val="20"/>
        </w:rPr>
        <w:t>содержание</w:t>
      </w:r>
      <w:r w:rsidRPr="00532884">
        <w:rPr>
          <w:rFonts w:ascii="Arial" w:hAnsi="Arial" w:cs="Arial"/>
          <w:i/>
          <w:sz w:val="20"/>
          <w:szCs w:val="20"/>
        </w:rPr>
        <w:t xml:space="preserve"> соответствующего документа</w:t>
      </w:r>
      <w:r>
        <w:rPr>
          <w:rFonts w:ascii="Arial" w:hAnsi="Arial" w:cs="Arial"/>
          <w:i/>
          <w:sz w:val="20"/>
          <w:szCs w:val="20"/>
        </w:rPr>
        <w:t>!</w:t>
      </w:r>
    </w:p>
    <w:p w:rsidR="00686672" w:rsidRDefault="00686672" w:rsidP="00686672">
      <w:pPr>
        <w:jc w:val="both"/>
        <w:rPr>
          <w:b/>
        </w:rPr>
      </w:pPr>
    </w:p>
    <w:p w:rsidR="00686672" w:rsidRPr="00A93EA1" w:rsidRDefault="00686672" w:rsidP="00686672">
      <w:pPr>
        <w:jc w:val="both"/>
        <w:rPr>
          <w:b/>
        </w:rPr>
      </w:pPr>
    </w:p>
    <w:p w:rsidR="00686672" w:rsidRPr="00E152F9" w:rsidRDefault="00686672" w:rsidP="00686672">
      <w:pPr>
        <w:jc w:val="both"/>
        <w:rPr>
          <w:b/>
        </w:rPr>
      </w:pPr>
      <w:r w:rsidRPr="00E152F9">
        <w:rPr>
          <w:b/>
        </w:rPr>
        <w:t>коммерческая часть:</w:t>
      </w:r>
    </w:p>
    <w:p w:rsidR="00686672" w:rsidRPr="00E152F9" w:rsidRDefault="00686672" w:rsidP="00686672">
      <w:pPr>
        <w:numPr>
          <w:ilvl w:val="0"/>
          <w:numId w:val="2"/>
        </w:numPr>
        <w:ind w:left="284" w:hanging="284"/>
        <w:jc w:val="both"/>
      </w:pPr>
      <w:r w:rsidRPr="00E152F9">
        <w:t>предложение о заключении договора с указанием цен, стоимости (форма 5, подписанная уполномоченным лицом и заверенная печатью участника закупки);</w:t>
      </w:r>
    </w:p>
    <w:p w:rsidR="00686672" w:rsidRPr="00E152F9" w:rsidRDefault="00686672" w:rsidP="00686672">
      <w:pPr>
        <w:numPr>
          <w:ilvl w:val="0"/>
          <w:numId w:val="2"/>
        </w:numPr>
        <w:ind w:left="284" w:hanging="284"/>
        <w:jc w:val="both"/>
      </w:pPr>
      <w:r w:rsidRPr="00E152F9">
        <w:t>коммерческое предложение (форма 6к, подписанная уполномоченным лицом и заверенная печатью участника закупки);</w:t>
      </w:r>
    </w:p>
    <w:p w:rsidR="00686672" w:rsidRPr="00E152F9" w:rsidRDefault="00686672" w:rsidP="00686672">
      <w:pPr>
        <w:numPr>
          <w:ilvl w:val="0"/>
          <w:numId w:val="2"/>
        </w:numPr>
        <w:ind w:left="284" w:hanging="284"/>
        <w:jc w:val="both"/>
      </w:pPr>
      <w:r w:rsidRPr="00E152F9">
        <w:t xml:space="preserve">подписанное Участником Приложение к договору поставки с указанием цен по Форме </w:t>
      </w:r>
      <w:r>
        <w:t>3</w:t>
      </w:r>
      <w:r w:rsidRPr="00E152F9">
        <w:t xml:space="preserve"> или контракт.</w:t>
      </w:r>
    </w:p>
    <w:p w:rsidR="00686672" w:rsidRPr="00E152F9" w:rsidRDefault="00686672" w:rsidP="00686672">
      <w:pPr>
        <w:numPr>
          <w:ilvl w:val="0"/>
          <w:numId w:val="2"/>
        </w:numPr>
        <w:ind w:left="284" w:hanging="284"/>
        <w:jc w:val="both"/>
      </w:pPr>
      <w:r w:rsidRPr="00E152F9">
        <w:t>опись документов коммерческой части оферты (подписанная уполномоченным лицом и заверенная печатью участника закупки).</w:t>
      </w:r>
    </w:p>
    <w:p w:rsidR="00686672" w:rsidRPr="00E152F9" w:rsidRDefault="00686672" w:rsidP="00686672">
      <w:pPr>
        <w:ind w:firstLine="708"/>
        <w:jc w:val="both"/>
      </w:pPr>
    </w:p>
    <w:p w:rsidR="00686672" w:rsidRPr="00E152F9" w:rsidRDefault="00686672" w:rsidP="00686672">
      <w:pPr>
        <w:ind w:firstLine="708"/>
        <w:jc w:val="both"/>
      </w:pPr>
      <w:r w:rsidRPr="00E152F9">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686672" w:rsidRDefault="00686672" w:rsidP="00686672">
      <w:pPr>
        <w:ind w:firstLine="708"/>
        <w:jc w:val="both"/>
      </w:pPr>
      <w:r w:rsidRPr="00E152F9">
        <w:t>Оферта предоставляется на русском языке.</w:t>
      </w:r>
    </w:p>
    <w:p w:rsidR="00686672" w:rsidRPr="00E152F9" w:rsidRDefault="00686672" w:rsidP="00686672">
      <w:pPr>
        <w:ind w:firstLine="708"/>
        <w:jc w:val="both"/>
      </w:pPr>
    </w:p>
    <w:p w:rsidR="00686672" w:rsidRPr="00E152F9" w:rsidRDefault="00686672" w:rsidP="00686672">
      <w:pPr>
        <w:ind w:firstLine="708"/>
        <w:jc w:val="both"/>
      </w:pPr>
      <w:r w:rsidRPr="00E152F9">
        <w:t xml:space="preserve">Все суммы денежных средств в оферте и приложениях к ней должны быть выражены </w:t>
      </w:r>
      <w:r w:rsidRPr="00F4244B">
        <w:rPr>
          <w:u w:val="single"/>
        </w:rPr>
        <w:t>только</w:t>
      </w:r>
      <w:r>
        <w:t xml:space="preserve"> </w:t>
      </w:r>
      <w:r w:rsidRPr="00E152F9">
        <w:t xml:space="preserve">в российских рублях/Долларах/Евро. Если сумма оферты выражена в иностранной валюте, а </w:t>
      </w:r>
      <w:r w:rsidRPr="009D51F8">
        <w:rPr>
          <w:u w:val="single"/>
        </w:rPr>
        <w:t>оплата будет осуществляться в российских рублях, в оферте должно</w:t>
      </w:r>
      <w:r w:rsidRPr="00E152F9">
        <w:t xml:space="preserve"> быть указано на какой момент (дату) будет определяться курс рубля, установленный ЦБ РФ, по отношению к валюте оферты.</w:t>
      </w:r>
      <w:r>
        <w:t xml:space="preserve"> </w:t>
      </w:r>
    </w:p>
    <w:p w:rsidR="00686672" w:rsidRDefault="00686672" w:rsidP="00686672">
      <w:pPr>
        <w:ind w:firstLine="708"/>
        <w:jc w:val="both"/>
      </w:pPr>
      <w:r w:rsidRPr="00E152F9">
        <w:t>Оферта должна предоставляться в соответствии с требованиями к форме и содержанию оферты, установленными в настоящем предложении делать оферты. В случае получения от участника закупки оферты, не соответствующей указанным требованиям, Общество оставляет за собой право не принимать поданную оферту к рассмотрению.</w:t>
      </w:r>
    </w:p>
    <w:p w:rsidR="00686672" w:rsidRPr="009C2A84" w:rsidRDefault="00686672" w:rsidP="00686672">
      <w:pPr>
        <w:ind w:firstLine="708"/>
        <w:jc w:val="both"/>
        <w:rPr>
          <w:u w:val="single"/>
        </w:rPr>
      </w:pPr>
      <w:r w:rsidRPr="009C2A84">
        <w:rPr>
          <w:u w:val="single"/>
        </w:rPr>
        <w:t xml:space="preserve">Обращаем внимание, что при заполнении форм </w:t>
      </w:r>
      <w:r>
        <w:rPr>
          <w:u w:val="single"/>
        </w:rPr>
        <w:t xml:space="preserve">3(в </w:t>
      </w:r>
      <w:proofErr w:type="spellStart"/>
      <w:r>
        <w:rPr>
          <w:u w:val="single"/>
        </w:rPr>
        <w:t>т.ч</w:t>
      </w:r>
      <w:proofErr w:type="spellEnd"/>
      <w:r>
        <w:rPr>
          <w:u w:val="single"/>
        </w:rPr>
        <w:t>. Приложений),5,6т,6</w:t>
      </w:r>
      <w:proofErr w:type="gramStart"/>
      <w:r>
        <w:rPr>
          <w:u w:val="single"/>
        </w:rPr>
        <w:t>к</w:t>
      </w:r>
      <w:r w:rsidRPr="009C2A84">
        <w:rPr>
          <w:u w:val="single"/>
        </w:rPr>
        <w:t xml:space="preserve">  Участ</w:t>
      </w:r>
      <w:r>
        <w:rPr>
          <w:u w:val="single"/>
        </w:rPr>
        <w:t>ником</w:t>
      </w:r>
      <w:proofErr w:type="gramEnd"/>
      <w:r>
        <w:rPr>
          <w:u w:val="single"/>
        </w:rPr>
        <w:t>, в  части</w:t>
      </w:r>
      <w:r w:rsidRPr="006960AC">
        <w:rPr>
          <w:u w:val="single"/>
        </w:rPr>
        <w:t>:</w:t>
      </w:r>
      <w:r>
        <w:rPr>
          <w:u w:val="single"/>
        </w:rPr>
        <w:t xml:space="preserve"> </w:t>
      </w:r>
      <w:r w:rsidRPr="009C2A84">
        <w:rPr>
          <w:u w:val="single"/>
        </w:rPr>
        <w:t>предлагаемой  номенклатур</w:t>
      </w:r>
      <w:r>
        <w:rPr>
          <w:u w:val="single"/>
        </w:rPr>
        <w:t>ы</w:t>
      </w:r>
      <w:r w:rsidRPr="009C2A84">
        <w:rPr>
          <w:u w:val="single"/>
        </w:rPr>
        <w:t>, срок</w:t>
      </w:r>
      <w:r>
        <w:rPr>
          <w:u w:val="single"/>
        </w:rPr>
        <w:t>ов</w:t>
      </w:r>
      <w:r w:rsidRPr="009C2A84">
        <w:rPr>
          <w:u w:val="single"/>
        </w:rPr>
        <w:t xml:space="preserve"> поставки, срок</w:t>
      </w:r>
      <w:r>
        <w:rPr>
          <w:u w:val="single"/>
        </w:rPr>
        <w:t>ов</w:t>
      </w:r>
      <w:r w:rsidRPr="009C2A84">
        <w:rPr>
          <w:u w:val="single"/>
        </w:rPr>
        <w:t xml:space="preserve"> оплаты </w:t>
      </w:r>
      <w:r>
        <w:rPr>
          <w:u w:val="single"/>
        </w:rPr>
        <w:t xml:space="preserve">– такие внесения </w:t>
      </w:r>
      <w:r w:rsidRPr="009C2A84">
        <w:rPr>
          <w:u w:val="single"/>
        </w:rPr>
        <w:t>должны быть идентичны.</w:t>
      </w:r>
    </w:p>
    <w:p w:rsidR="00686672" w:rsidRPr="00E152F9" w:rsidRDefault="00686672" w:rsidP="00686672">
      <w:pPr>
        <w:widowControl w:val="0"/>
        <w:overflowPunct w:val="0"/>
        <w:autoSpaceDE w:val="0"/>
        <w:autoSpaceDN w:val="0"/>
        <w:adjustRightInd w:val="0"/>
        <w:ind w:firstLine="708"/>
        <w:jc w:val="both"/>
        <w:rPr>
          <w:kern w:val="28"/>
        </w:rPr>
      </w:pPr>
      <w:r w:rsidRPr="00E152F9">
        <w:rPr>
          <w:kern w:val="28"/>
        </w:rPr>
        <w:t>Оферты принимаются только в конвертах. Оферты, направленные по электронной почте, к рассмотрению не принимаются.</w:t>
      </w:r>
    </w:p>
    <w:p w:rsidR="00686672" w:rsidRPr="00E152F9" w:rsidRDefault="00686672" w:rsidP="00686672">
      <w:pPr>
        <w:ind w:firstLine="708"/>
        <w:jc w:val="both"/>
      </w:pPr>
      <w:r w:rsidRPr="00E152F9">
        <w:rPr>
          <w:kern w:val="28"/>
        </w:rPr>
        <w:t xml:space="preserve">Оферты должны быть доставлены к назначенному сроку окончания приема оферт в запечатанных конвертах, скрепленных печатью участника закупки. </w:t>
      </w:r>
      <w:r w:rsidRPr="00E152F9">
        <w:t xml:space="preserve">Надпись на </w:t>
      </w:r>
      <w:r w:rsidRPr="004727D1">
        <w:rPr>
          <w:u w:val="single"/>
        </w:rPr>
        <w:t>конвертах должна содержать наименование участника закупки и ссылку на настоящее извещение по форме: «Предложение на ПДО</w:t>
      </w:r>
      <w:r w:rsidRPr="00E152F9">
        <w:t xml:space="preserve"> № _______________ от _______________».</w:t>
      </w:r>
    </w:p>
    <w:p w:rsidR="00686672" w:rsidRPr="00106BDE" w:rsidRDefault="00686672" w:rsidP="00686672">
      <w:pPr>
        <w:widowControl w:val="0"/>
        <w:overflowPunct w:val="0"/>
        <w:autoSpaceDE w:val="0"/>
        <w:autoSpaceDN w:val="0"/>
        <w:adjustRightInd w:val="0"/>
        <w:ind w:firstLine="708"/>
        <w:jc w:val="both"/>
        <w:rPr>
          <w:b/>
        </w:rPr>
      </w:pPr>
      <w:r w:rsidRPr="00106BDE">
        <w:rPr>
          <w:b/>
        </w:rPr>
        <w:t>Учитывая, что тендер проводится в два этапа, участник закупки передает четыре конверта документов:</w:t>
      </w:r>
    </w:p>
    <w:p w:rsidR="00686672" w:rsidRPr="00E152F9" w:rsidRDefault="00686672" w:rsidP="00686672">
      <w:pPr>
        <w:pStyle w:val="a5"/>
        <w:numPr>
          <w:ilvl w:val="0"/>
          <w:numId w:val="3"/>
        </w:numPr>
        <w:spacing w:before="120"/>
        <w:ind w:left="1134" w:hanging="425"/>
        <w:contextualSpacing w:val="0"/>
        <w:jc w:val="both"/>
      </w:pPr>
      <w:r w:rsidRPr="00E152F9">
        <w:t xml:space="preserve">первый конверт с </w:t>
      </w:r>
      <w:proofErr w:type="gramStart"/>
      <w:r w:rsidRPr="00E152F9">
        <w:t>надписью</w:t>
      </w:r>
      <w:proofErr w:type="gramEnd"/>
      <w:r w:rsidRPr="00E152F9">
        <w:t xml:space="preserve"> «Техническая часть» (с пометкой «Оригинал»), содержащий оригиналы или надлежащим образом заверенные копии документов технической части оферты;</w:t>
      </w:r>
    </w:p>
    <w:p w:rsidR="00686672" w:rsidRPr="00E152F9" w:rsidRDefault="00686672" w:rsidP="00686672">
      <w:pPr>
        <w:pStyle w:val="a5"/>
        <w:numPr>
          <w:ilvl w:val="0"/>
          <w:numId w:val="3"/>
        </w:numPr>
        <w:spacing w:before="120"/>
        <w:ind w:left="1134" w:hanging="425"/>
        <w:contextualSpacing w:val="0"/>
        <w:jc w:val="both"/>
      </w:pPr>
      <w:proofErr w:type="gramStart"/>
      <w:r w:rsidRPr="00E152F9">
        <w:t>второй  конверт</w:t>
      </w:r>
      <w:proofErr w:type="gramEnd"/>
      <w:r w:rsidRPr="00E152F9">
        <w:t xml:space="preserve"> с надписью «Техническая часть» (с пометкой «Копия»), содержащий копии документов, находящихся в первом конверте;</w:t>
      </w:r>
    </w:p>
    <w:p w:rsidR="00686672" w:rsidRPr="00E152F9" w:rsidRDefault="00686672" w:rsidP="00686672">
      <w:pPr>
        <w:pStyle w:val="a5"/>
        <w:numPr>
          <w:ilvl w:val="0"/>
          <w:numId w:val="3"/>
        </w:numPr>
        <w:spacing w:before="120"/>
        <w:ind w:left="1134" w:hanging="425"/>
        <w:contextualSpacing w:val="0"/>
        <w:jc w:val="both"/>
      </w:pPr>
      <w:r w:rsidRPr="00E152F9">
        <w:t xml:space="preserve">третий конверт с </w:t>
      </w:r>
      <w:proofErr w:type="gramStart"/>
      <w:r w:rsidRPr="00E152F9">
        <w:t>надписью</w:t>
      </w:r>
      <w:proofErr w:type="gramEnd"/>
      <w:r w:rsidRPr="00E152F9">
        <w:t xml:space="preserve"> «Коммерческая часть» (с пометкой «Оригинал»), содержащий оригиналы или надлежащим образом заверенные копии документов коммерческой части оферты;</w:t>
      </w:r>
    </w:p>
    <w:p w:rsidR="00686672" w:rsidRPr="00E152F9" w:rsidRDefault="00686672" w:rsidP="00686672">
      <w:pPr>
        <w:pStyle w:val="a5"/>
        <w:numPr>
          <w:ilvl w:val="0"/>
          <w:numId w:val="3"/>
        </w:numPr>
        <w:spacing w:before="120"/>
        <w:ind w:left="1134" w:hanging="425"/>
        <w:contextualSpacing w:val="0"/>
        <w:jc w:val="both"/>
        <w:rPr>
          <w:kern w:val="28"/>
        </w:rPr>
      </w:pPr>
      <w:proofErr w:type="gramStart"/>
      <w:r w:rsidRPr="00E152F9">
        <w:t>четвертый  конверт</w:t>
      </w:r>
      <w:proofErr w:type="gramEnd"/>
      <w:r w:rsidRPr="00E152F9">
        <w:t xml:space="preserve"> с надписью «Коммерческая часть» (с пометкой «Копия»), содержащий копии документов, находящихся в третьем конверте</w:t>
      </w:r>
    </w:p>
    <w:p w:rsidR="00686672" w:rsidRPr="00E152F9" w:rsidRDefault="00686672" w:rsidP="00686672">
      <w:pPr>
        <w:pStyle w:val="a5"/>
        <w:ind w:left="709"/>
        <w:contextualSpacing w:val="0"/>
        <w:jc w:val="both"/>
        <w:rPr>
          <w:kern w:val="28"/>
        </w:rPr>
      </w:pPr>
      <w:r w:rsidRPr="00E152F9">
        <w:t>Документы в конверте с пометкой «Оригинал» являются официальной офертой.</w:t>
      </w:r>
    </w:p>
    <w:p w:rsidR="00686672" w:rsidRPr="00E152F9" w:rsidRDefault="00686672" w:rsidP="00686672">
      <w:pPr>
        <w:widowControl w:val="0"/>
        <w:overflowPunct w:val="0"/>
        <w:autoSpaceDE w:val="0"/>
        <w:autoSpaceDN w:val="0"/>
        <w:adjustRightInd w:val="0"/>
        <w:ind w:firstLine="708"/>
        <w:jc w:val="both"/>
        <w:rPr>
          <w:kern w:val="28"/>
        </w:rPr>
      </w:pPr>
      <w:r w:rsidRPr="00A1629F">
        <w:rPr>
          <w:b/>
          <w:kern w:val="28"/>
        </w:rPr>
        <w:lastRenderedPageBreak/>
        <w:t>В конверт с пометкой «Оригинал»</w:t>
      </w:r>
      <w:r>
        <w:rPr>
          <w:b/>
          <w:kern w:val="28"/>
        </w:rPr>
        <w:t xml:space="preserve"> и «Копия»</w:t>
      </w:r>
      <w:r w:rsidRPr="00A1629F">
        <w:rPr>
          <w:b/>
          <w:kern w:val="28"/>
        </w:rPr>
        <w:t xml:space="preserve"> </w:t>
      </w:r>
      <w:r w:rsidRPr="008B28EA">
        <w:rPr>
          <w:b/>
          <w:kern w:val="28"/>
          <w:u w:val="single"/>
        </w:rPr>
        <w:t>обязательно вкладывается диск</w:t>
      </w:r>
      <w:r w:rsidRPr="00A1629F">
        <w:rPr>
          <w:b/>
          <w:kern w:val="28"/>
        </w:rPr>
        <w:t xml:space="preserve"> или иной электронный носитель информации с электронными скан-копиям всех документов этого конверта</w:t>
      </w:r>
      <w:r w:rsidRPr="00E152F9">
        <w:rPr>
          <w:kern w:val="28"/>
        </w:rPr>
        <w:t xml:space="preserve">. Скан-копии копии </w:t>
      </w:r>
      <w:proofErr w:type="gramStart"/>
      <w:r w:rsidRPr="00E152F9">
        <w:rPr>
          <w:kern w:val="28"/>
        </w:rPr>
        <w:t>документов  должны</w:t>
      </w:r>
      <w:proofErr w:type="gramEnd"/>
      <w:r w:rsidRPr="00E152F9">
        <w:rPr>
          <w:kern w:val="28"/>
        </w:rPr>
        <w:t xml:space="preserve">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686672" w:rsidRPr="00E152F9" w:rsidRDefault="00686672" w:rsidP="00686672">
      <w:pPr>
        <w:widowControl w:val="0"/>
        <w:overflowPunct w:val="0"/>
        <w:autoSpaceDE w:val="0"/>
        <w:autoSpaceDN w:val="0"/>
        <w:adjustRightInd w:val="0"/>
        <w:ind w:firstLine="708"/>
        <w:jc w:val="both"/>
      </w:pPr>
      <w:r w:rsidRPr="00E152F9">
        <w:rPr>
          <w:kern w:val="28"/>
        </w:rPr>
        <w:t xml:space="preserve">Электронный носитель информации должен содержать также исходные </w:t>
      </w:r>
      <w:r w:rsidRPr="00E152F9">
        <w:t xml:space="preserve">электронные версии </w:t>
      </w:r>
      <w:r w:rsidRPr="00E152F9">
        <w:rPr>
          <w:kern w:val="28"/>
        </w:rPr>
        <w:t xml:space="preserve">(в формате </w:t>
      </w:r>
      <w:r w:rsidRPr="00E152F9">
        <w:rPr>
          <w:kern w:val="28"/>
          <w:lang w:val="en-US"/>
        </w:rPr>
        <w:t>MS</w:t>
      </w:r>
      <w:r w:rsidRPr="00E152F9">
        <w:rPr>
          <w:kern w:val="28"/>
        </w:rPr>
        <w:t xml:space="preserve"> </w:t>
      </w:r>
      <w:r w:rsidRPr="00E152F9">
        <w:rPr>
          <w:kern w:val="28"/>
          <w:lang w:val="en-US"/>
        </w:rPr>
        <w:t>Excel</w:t>
      </w:r>
      <w:r w:rsidRPr="00E152F9">
        <w:rPr>
          <w:kern w:val="28"/>
        </w:rPr>
        <w:t xml:space="preserve">, </w:t>
      </w:r>
      <w:r w:rsidRPr="00E152F9">
        <w:rPr>
          <w:kern w:val="28"/>
          <w:lang w:val="en-US"/>
        </w:rPr>
        <w:t>MS</w:t>
      </w:r>
      <w:r w:rsidRPr="00E152F9">
        <w:rPr>
          <w:kern w:val="28"/>
        </w:rPr>
        <w:t xml:space="preserve"> </w:t>
      </w:r>
      <w:r w:rsidRPr="00E152F9">
        <w:rPr>
          <w:kern w:val="28"/>
          <w:lang w:val="en-US"/>
        </w:rPr>
        <w:t>Word</w:t>
      </w:r>
      <w:r w:rsidRPr="00E152F9">
        <w:rPr>
          <w:kern w:val="28"/>
        </w:rPr>
        <w:t>).</w:t>
      </w:r>
    </w:p>
    <w:p w:rsidR="00686672" w:rsidRDefault="00686672" w:rsidP="00686672">
      <w:pPr>
        <w:ind w:firstLine="708"/>
        <w:jc w:val="both"/>
        <w:rPr>
          <w:b/>
        </w:rPr>
      </w:pPr>
      <w:r w:rsidRPr="00E152F9">
        <w:t>Запечатанные конверты, скрепленные печатью участника закупки, доставляются представителем участника закупки, экспресс-почтой или заказным письмом с уведомлением о вручении по адресу: &lt;указывается адре</w:t>
      </w:r>
      <w:r>
        <w:t>с Тендерного комитета Общества&gt; - 1</w:t>
      </w:r>
      <w:r w:rsidRPr="00B20DAC">
        <w:rPr>
          <w:b/>
        </w:rPr>
        <w:t xml:space="preserve">50023, </w:t>
      </w:r>
    </w:p>
    <w:p w:rsidR="00686672" w:rsidRPr="009A6C9A" w:rsidRDefault="00686672" w:rsidP="00686672">
      <w:pPr>
        <w:jc w:val="both"/>
      </w:pPr>
      <w:r w:rsidRPr="00B20DAC">
        <w:rPr>
          <w:b/>
        </w:rPr>
        <w:t>г.</w:t>
      </w:r>
      <w:r>
        <w:rPr>
          <w:b/>
        </w:rPr>
        <w:t xml:space="preserve"> </w:t>
      </w:r>
      <w:r w:rsidRPr="00B20DAC">
        <w:rPr>
          <w:b/>
        </w:rPr>
        <w:t>ЯРОСЛАВЛЬ, Московский проспект, д.130</w:t>
      </w:r>
      <w:r w:rsidR="008378FB">
        <w:rPr>
          <w:b/>
        </w:rPr>
        <w:t>, Тендерный комитет</w:t>
      </w:r>
      <w:r w:rsidRPr="00B20DAC">
        <w:rPr>
          <w:b/>
        </w:rPr>
        <w:t xml:space="preserve">. </w:t>
      </w:r>
    </w:p>
    <w:p w:rsidR="00686672" w:rsidRDefault="00686672" w:rsidP="00686672">
      <w:pPr>
        <w:ind w:left="708"/>
        <w:jc w:val="both"/>
        <w:rPr>
          <w:b/>
        </w:rPr>
      </w:pPr>
    </w:p>
    <w:p w:rsidR="00686672" w:rsidRPr="00E152F9" w:rsidRDefault="00686672" w:rsidP="00686672">
      <w:pPr>
        <w:ind w:left="708"/>
        <w:jc w:val="both"/>
        <w:rPr>
          <w:b/>
        </w:rPr>
      </w:pPr>
      <w:r w:rsidRPr="00E152F9">
        <w:rPr>
          <w:b/>
        </w:rPr>
        <w:t>Начало приема оферт – «</w:t>
      </w:r>
      <w:r>
        <w:rPr>
          <w:b/>
        </w:rPr>
        <w:t>13</w:t>
      </w:r>
      <w:r w:rsidRPr="00E152F9">
        <w:rPr>
          <w:b/>
        </w:rPr>
        <w:t xml:space="preserve">» </w:t>
      </w:r>
      <w:r>
        <w:rPr>
          <w:b/>
        </w:rPr>
        <w:t>июня 2018</w:t>
      </w:r>
      <w:r w:rsidRPr="00E152F9">
        <w:rPr>
          <w:b/>
        </w:rPr>
        <w:t xml:space="preserve"> года.</w:t>
      </w:r>
      <w:bookmarkStart w:id="0" w:name="_GoBack"/>
      <w:bookmarkEnd w:id="0"/>
    </w:p>
    <w:p w:rsidR="00686672" w:rsidRPr="00E152F9" w:rsidRDefault="00686672" w:rsidP="00686672">
      <w:pPr>
        <w:ind w:left="708"/>
        <w:jc w:val="both"/>
        <w:rPr>
          <w:b/>
        </w:rPr>
      </w:pPr>
      <w:r w:rsidRPr="00E152F9">
        <w:rPr>
          <w:b/>
        </w:rPr>
        <w:t xml:space="preserve">Окончание приема оферт – </w:t>
      </w:r>
      <w:r>
        <w:rPr>
          <w:b/>
        </w:rPr>
        <w:t>15</w:t>
      </w:r>
      <w:r w:rsidRPr="00E152F9">
        <w:rPr>
          <w:b/>
        </w:rPr>
        <w:t>:</w:t>
      </w:r>
      <w:r>
        <w:rPr>
          <w:b/>
        </w:rPr>
        <w:t>00</w:t>
      </w:r>
      <w:r w:rsidRPr="00E152F9">
        <w:rPr>
          <w:b/>
        </w:rPr>
        <w:t xml:space="preserve"> </w:t>
      </w:r>
      <w:r>
        <w:rPr>
          <w:b/>
        </w:rPr>
        <w:t xml:space="preserve">(МСК) </w:t>
      </w:r>
      <w:r w:rsidRPr="00E152F9">
        <w:rPr>
          <w:b/>
        </w:rPr>
        <w:t>«</w:t>
      </w:r>
      <w:r>
        <w:rPr>
          <w:b/>
        </w:rPr>
        <w:t>27</w:t>
      </w:r>
      <w:r w:rsidRPr="00E152F9">
        <w:rPr>
          <w:b/>
        </w:rPr>
        <w:t xml:space="preserve">» </w:t>
      </w:r>
      <w:r>
        <w:rPr>
          <w:b/>
        </w:rPr>
        <w:t>июня 2018</w:t>
      </w:r>
      <w:r w:rsidRPr="00E152F9">
        <w:rPr>
          <w:b/>
        </w:rPr>
        <w:t xml:space="preserve"> года.</w:t>
      </w:r>
    </w:p>
    <w:p w:rsidR="00686672" w:rsidRPr="00E152F9" w:rsidRDefault="00686672" w:rsidP="00686672">
      <w:pPr>
        <w:ind w:left="708"/>
        <w:jc w:val="both"/>
        <w:rPr>
          <w:b/>
        </w:rPr>
      </w:pPr>
      <w:r w:rsidRPr="00E152F9">
        <w:rPr>
          <w:b/>
        </w:rPr>
        <w:t xml:space="preserve">Срок для определения победителя – </w:t>
      </w:r>
      <w:r w:rsidRPr="00E10DAC">
        <w:rPr>
          <w:b/>
        </w:rPr>
        <w:t>до «</w:t>
      </w:r>
      <w:r>
        <w:rPr>
          <w:b/>
        </w:rPr>
        <w:t>30/</w:t>
      </w:r>
      <w:r w:rsidRPr="00E10DAC">
        <w:rPr>
          <w:b/>
        </w:rPr>
        <w:t xml:space="preserve"> 0</w:t>
      </w:r>
      <w:r>
        <w:rPr>
          <w:b/>
        </w:rPr>
        <w:t xml:space="preserve">8/ </w:t>
      </w:r>
      <w:r w:rsidRPr="00E10DAC">
        <w:rPr>
          <w:b/>
        </w:rPr>
        <w:t>2018 года.</w:t>
      </w:r>
    </w:p>
    <w:p w:rsidR="008474FD" w:rsidRDefault="008474FD" w:rsidP="008474FD">
      <w:pPr>
        <w:spacing w:line="276" w:lineRule="auto"/>
        <w:ind w:firstLine="709"/>
        <w:jc w:val="both"/>
        <w:rPr>
          <w:snapToGrid w:val="0"/>
          <w:color w:val="002060"/>
          <w:highlight w:val="yellow"/>
        </w:rPr>
      </w:pPr>
    </w:p>
    <w:p w:rsidR="008474FD" w:rsidRPr="00F81ACE" w:rsidRDefault="008474FD" w:rsidP="00F81ACE">
      <w:pPr>
        <w:spacing w:line="276" w:lineRule="auto"/>
        <w:ind w:firstLine="709"/>
        <w:jc w:val="both"/>
        <w:rPr>
          <w:snapToGrid w:val="0"/>
          <w:color w:val="002060"/>
          <w:sz w:val="28"/>
          <w:szCs w:val="28"/>
          <w:highlight w:val="yellow"/>
        </w:rPr>
      </w:pPr>
      <w:r w:rsidRPr="00F81ACE">
        <w:rPr>
          <w:snapToGrid w:val="0"/>
          <w:color w:val="002060"/>
          <w:sz w:val="28"/>
          <w:szCs w:val="28"/>
          <w:highlight w:val="yellow"/>
        </w:rPr>
        <w:t>Материалы ПДО, в связи с большим объемом, можно скачать по ссылке:</w:t>
      </w:r>
    </w:p>
    <w:p w:rsidR="00F81ACE" w:rsidRPr="00F81ACE" w:rsidRDefault="00F81ACE" w:rsidP="00F81ACE">
      <w:pPr>
        <w:pStyle w:val="3"/>
        <w:shd w:val="clear" w:color="auto" w:fill="FFFFFF"/>
        <w:spacing w:before="0" w:after="0" w:line="276" w:lineRule="auto"/>
        <w:ind w:firstLine="709"/>
        <w:rPr>
          <w:rFonts w:ascii="Times New Roman" w:hAnsi="Times New Roman"/>
          <w:color w:val="333333"/>
          <w:sz w:val="28"/>
          <w:szCs w:val="28"/>
          <w:highlight w:val="yellow"/>
        </w:rPr>
      </w:pPr>
      <w:r w:rsidRPr="00F81ACE">
        <w:rPr>
          <w:rFonts w:ascii="Times New Roman" w:hAnsi="Times New Roman"/>
          <w:color w:val="333333"/>
          <w:sz w:val="28"/>
          <w:szCs w:val="28"/>
          <w:highlight w:val="yellow"/>
        </w:rPr>
        <w:t xml:space="preserve">Файл будет доступен до </w:t>
      </w:r>
      <w:r w:rsidRPr="00F81ACE">
        <w:rPr>
          <w:rStyle w:val="a8"/>
          <w:rFonts w:ascii="Times New Roman" w:hAnsi="Times New Roman"/>
          <w:color w:val="333333"/>
          <w:sz w:val="28"/>
          <w:szCs w:val="28"/>
          <w:highlight w:val="yellow"/>
        </w:rPr>
        <w:t>13.07.2018</w:t>
      </w:r>
      <w:r w:rsidRPr="00F81ACE">
        <w:rPr>
          <w:rFonts w:ascii="Times New Roman" w:hAnsi="Times New Roman"/>
          <w:color w:val="333333"/>
          <w:sz w:val="28"/>
          <w:szCs w:val="28"/>
          <w:highlight w:val="yellow"/>
        </w:rPr>
        <w:t xml:space="preserve"> по ссылке </w:t>
      </w:r>
    </w:p>
    <w:p w:rsidR="00F81ACE" w:rsidRPr="00F81ACE" w:rsidRDefault="008378FB" w:rsidP="00F81ACE">
      <w:pPr>
        <w:shd w:val="clear" w:color="auto" w:fill="FFFFFF"/>
        <w:spacing w:line="276" w:lineRule="auto"/>
        <w:ind w:firstLine="709"/>
        <w:rPr>
          <w:color w:val="333333"/>
          <w:sz w:val="28"/>
          <w:szCs w:val="28"/>
        </w:rPr>
      </w:pPr>
      <w:hyperlink r:id="rId5" w:history="1">
        <w:r w:rsidR="00F81ACE" w:rsidRPr="00F81ACE">
          <w:rPr>
            <w:rStyle w:val="a4"/>
            <w:sz w:val="28"/>
            <w:szCs w:val="28"/>
            <w:highlight w:val="yellow"/>
          </w:rPr>
          <w:t>http://yanos.slavneft.ru/files/PDO_268_RA_636644843502344363.zip</w:t>
        </w:r>
      </w:hyperlink>
      <w:r w:rsidR="00F81ACE" w:rsidRPr="00F81ACE">
        <w:rPr>
          <w:color w:val="333333"/>
          <w:sz w:val="28"/>
          <w:szCs w:val="28"/>
        </w:rPr>
        <w:t xml:space="preserve"> </w:t>
      </w:r>
    </w:p>
    <w:p w:rsidR="008474FD" w:rsidRDefault="008474FD" w:rsidP="00686672">
      <w:pPr>
        <w:ind w:firstLine="708"/>
        <w:jc w:val="both"/>
      </w:pPr>
    </w:p>
    <w:p w:rsidR="00686672" w:rsidRPr="00C242FB" w:rsidRDefault="00686672" w:rsidP="00686672">
      <w:pPr>
        <w:ind w:firstLine="708"/>
        <w:jc w:val="both"/>
        <w:rPr>
          <w:u w:val="single"/>
        </w:rPr>
      </w:pPr>
      <w:r w:rsidRPr="00C242FB">
        <w:rPr>
          <w:u w:val="single"/>
        </w:rPr>
        <w:t>Оферты, полученные позже указанного срока, к рассмотрению не принимаются.</w:t>
      </w:r>
    </w:p>
    <w:p w:rsidR="00686672" w:rsidRDefault="00686672" w:rsidP="00686672">
      <w:pPr>
        <w:ind w:firstLine="708"/>
        <w:jc w:val="both"/>
      </w:pPr>
    </w:p>
    <w:p w:rsidR="00686672" w:rsidRPr="00E152F9" w:rsidRDefault="00686672" w:rsidP="00686672">
      <w:pPr>
        <w:ind w:firstLine="708"/>
        <w:jc w:val="both"/>
      </w:pPr>
      <w:r w:rsidRPr="00E152F9">
        <w:t>Общество имеет право продлить срок приема оферт.</w:t>
      </w:r>
    </w:p>
    <w:p w:rsidR="00686672" w:rsidRDefault="00686672" w:rsidP="00686672">
      <w:pPr>
        <w:ind w:firstLine="708"/>
        <w:jc w:val="both"/>
      </w:pPr>
    </w:p>
    <w:p w:rsidR="00686672" w:rsidRPr="00E152F9" w:rsidRDefault="00686672" w:rsidP="00686672">
      <w:pPr>
        <w:ind w:firstLine="708"/>
        <w:jc w:val="both"/>
      </w:pPr>
      <w:r w:rsidRPr="00E152F9">
        <w:t>Общество имеет право внести изменения в условия настоящего предложения делать оферты вплоть до указанного выше срока окончания приема оферт. При этом срок подачи оферт будет продлен так, чтобы 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686672" w:rsidRPr="00E152F9" w:rsidRDefault="00686672" w:rsidP="00686672">
      <w:pPr>
        <w:ind w:firstLine="708"/>
        <w:jc w:val="both"/>
      </w:pPr>
      <w:r w:rsidRPr="00E152F9">
        <w:t>Общество ответит на Ваши письменные запросы, касающиеся разъяснений настоящего предложения, полученные не позднее «</w:t>
      </w:r>
      <w:r>
        <w:t>22</w:t>
      </w:r>
      <w:r w:rsidRPr="00E152F9">
        <w:t xml:space="preserve">» </w:t>
      </w:r>
      <w:r>
        <w:t xml:space="preserve">июня 2018 </w:t>
      </w:r>
      <w:r w:rsidRPr="00E152F9">
        <w:t xml:space="preserve">года. </w:t>
      </w:r>
    </w:p>
    <w:p w:rsidR="00686672" w:rsidRPr="00E152F9" w:rsidRDefault="00686672" w:rsidP="00686672">
      <w:pPr>
        <w:ind w:firstLine="708"/>
        <w:jc w:val="both"/>
      </w:pPr>
      <w:r w:rsidRPr="00E152F9">
        <w:t xml:space="preserve">Ответ с разъяснениями вместе с указанием сути поступившего запроса одновременно будет доведен до сведения всех получателей настоящего </w:t>
      </w:r>
      <w:proofErr w:type="gramStart"/>
      <w:r w:rsidRPr="00E152F9">
        <w:t>предложения  без</w:t>
      </w:r>
      <w:proofErr w:type="gramEnd"/>
      <w:r w:rsidRPr="00E152F9">
        <w:t xml:space="preserve"> указания источника поступления.</w:t>
      </w:r>
    </w:p>
    <w:p w:rsidR="00686672" w:rsidRPr="00E152F9" w:rsidRDefault="00686672" w:rsidP="00686672">
      <w:pPr>
        <w:ind w:firstLine="708"/>
        <w:jc w:val="both"/>
      </w:pPr>
      <w:r w:rsidRPr="00E152F9">
        <w:t>По вопросам технического характера обращаться</w:t>
      </w:r>
      <w:r>
        <w:t xml:space="preserve"> к куратору</w:t>
      </w:r>
      <w:r w:rsidRPr="00E152F9">
        <w:t>:</w:t>
      </w:r>
    </w:p>
    <w:p w:rsidR="00686672" w:rsidRPr="00456131" w:rsidRDefault="00686672" w:rsidP="00686672">
      <w:pPr>
        <w:ind w:left="709"/>
        <w:jc w:val="both"/>
        <w:rPr>
          <w:color w:val="2E74B5"/>
        </w:rPr>
      </w:pPr>
      <w:r w:rsidRPr="00304C6F">
        <w:t>Клочко Антон Владимирович</w:t>
      </w:r>
      <w:r w:rsidRPr="00E152F9">
        <w:t>, телефон (4852)-49-</w:t>
      </w:r>
      <w:r w:rsidRPr="00414383">
        <w:t>81</w:t>
      </w:r>
      <w:r w:rsidRPr="00E152F9">
        <w:t>-</w:t>
      </w:r>
      <w:r>
        <w:t>2</w:t>
      </w:r>
      <w:r w:rsidRPr="00414383">
        <w:t>9</w:t>
      </w:r>
      <w:r w:rsidRPr="00E152F9">
        <w:t xml:space="preserve">, </w:t>
      </w:r>
      <w:r w:rsidRPr="00E152F9">
        <w:rPr>
          <w:lang w:val="en-US"/>
        </w:rPr>
        <w:t>e</w:t>
      </w:r>
      <w:r w:rsidRPr="00E152F9">
        <w:t>-</w:t>
      </w:r>
      <w:r w:rsidRPr="00E152F9">
        <w:rPr>
          <w:lang w:val="en-US"/>
        </w:rPr>
        <w:t>mail</w:t>
      </w:r>
      <w:r w:rsidRPr="00E152F9">
        <w:t xml:space="preserve">: </w:t>
      </w:r>
      <w:proofErr w:type="spellStart"/>
      <w:r>
        <w:rPr>
          <w:color w:val="2E74B5"/>
          <w:u w:val="single"/>
          <w:lang w:val="en-US"/>
        </w:rPr>
        <w:t>KlochkoAV</w:t>
      </w:r>
      <w:proofErr w:type="spellEnd"/>
      <w:r w:rsidRPr="00456131">
        <w:rPr>
          <w:color w:val="2E74B5"/>
          <w:u w:val="single"/>
          <w:lang w:val="en-US"/>
        </w:rPr>
        <w:fldChar w:fldCharType="begin"/>
      </w:r>
      <w:r w:rsidRPr="00456131">
        <w:rPr>
          <w:color w:val="2E74B5"/>
          <w:u w:val="single"/>
        </w:rPr>
        <w:instrText xml:space="preserve"> </w:instrText>
      </w:r>
      <w:r w:rsidRPr="00456131">
        <w:rPr>
          <w:color w:val="2E74B5"/>
          <w:u w:val="single"/>
          <w:lang w:val="en-US"/>
        </w:rPr>
        <w:instrText>HYPERLINK</w:instrText>
      </w:r>
      <w:r w:rsidRPr="00456131">
        <w:rPr>
          <w:color w:val="2E74B5"/>
          <w:u w:val="single"/>
        </w:rPr>
        <w:instrText xml:space="preserve"> "</w:instrText>
      </w:r>
      <w:r w:rsidRPr="00456131">
        <w:rPr>
          <w:color w:val="2E74B5"/>
          <w:u w:val="single"/>
          <w:lang w:val="en-US"/>
        </w:rPr>
        <w:instrText>mailto</w:instrText>
      </w:r>
      <w:r w:rsidRPr="00456131">
        <w:rPr>
          <w:color w:val="2E74B5"/>
          <w:u w:val="single"/>
        </w:rPr>
        <w:instrText>:</w:instrText>
      </w:r>
      <w:r w:rsidRPr="00456131">
        <w:rPr>
          <w:color w:val="2E74B5"/>
          <w:u w:val="single"/>
          <w:lang w:val="en-US"/>
        </w:rPr>
        <w:instrText>SV</w:instrText>
      </w:r>
      <w:r w:rsidRPr="00456131">
        <w:rPr>
          <w:color w:val="2E74B5"/>
          <w:u w:val="single"/>
        </w:rPr>
        <w:instrText>@</w:instrText>
      </w:r>
      <w:r w:rsidRPr="00456131">
        <w:rPr>
          <w:color w:val="2E74B5"/>
          <w:u w:val="single"/>
          <w:lang w:val="en-US"/>
        </w:rPr>
        <w:instrText>yanos</w:instrText>
      </w:r>
      <w:r w:rsidRPr="00456131">
        <w:rPr>
          <w:color w:val="2E74B5"/>
          <w:u w:val="single"/>
        </w:rPr>
        <w:instrText>.</w:instrText>
      </w:r>
      <w:r w:rsidRPr="00456131">
        <w:rPr>
          <w:color w:val="2E74B5"/>
          <w:u w:val="single"/>
          <w:lang w:val="en-US"/>
        </w:rPr>
        <w:instrText>slavneft</w:instrText>
      </w:r>
      <w:r w:rsidRPr="00456131">
        <w:rPr>
          <w:color w:val="2E74B5"/>
          <w:u w:val="single"/>
        </w:rPr>
        <w:instrText>.</w:instrText>
      </w:r>
      <w:r w:rsidRPr="00456131">
        <w:rPr>
          <w:color w:val="2E74B5"/>
          <w:u w:val="single"/>
          <w:lang w:val="en-US"/>
        </w:rPr>
        <w:instrText>ru</w:instrText>
      </w:r>
      <w:r w:rsidRPr="00456131">
        <w:rPr>
          <w:color w:val="2E74B5"/>
          <w:u w:val="single"/>
        </w:rPr>
        <w:instrText xml:space="preserve">" </w:instrText>
      </w:r>
      <w:r w:rsidRPr="00456131">
        <w:rPr>
          <w:color w:val="2E74B5"/>
          <w:u w:val="single"/>
          <w:lang w:val="en-US"/>
        </w:rPr>
        <w:fldChar w:fldCharType="separate"/>
      </w:r>
      <w:r w:rsidRPr="00456131">
        <w:rPr>
          <w:rStyle w:val="a4"/>
          <w:color w:val="2E74B5"/>
        </w:rPr>
        <w:t>@</w:t>
      </w:r>
      <w:proofErr w:type="spellStart"/>
      <w:r w:rsidRPr="00456131">
        <w:rPr>
          <w:rStyle w:val="a4"/>
          <w:color w:val="2E74B5"/>
          <w:lang w:val="en-US"/>
        </w:rPr>
        <w:t>yanos</w:t>
      </w:r>
      <w:proofErr w:type="spellEnd"/>
      <w:r w:rsidRPr="00456131">
        <w:rPr>
          <w:rStyle w:val="a4"/>
          <w:color w:val="2E74B5"/>
        </w:rPr>
        <w:t>.</w:t>
      </w:r>
      <w:proofErr w:type="spellStart"/>
      <w:r w:rsidRPr="00456131">
        <w:rPr>
          <w:rStyle w:val="a4"/>
          <w:color w:val="2E74B5"/>
          <w:lang w:val="en-US"/>
        </w:rPr>
        <w:t>slavneft</w:t>
      </w:r>
      <w:proofErr w:type="spellEnd"/>
      <w:r w:rsidRPr="00456131">
        <w:rPr>
          <w:rStyle w:val="a4"/>
          <w:color w:val="2E74B5"/>
        </w:rPr>
        <w:t>.</w:t>
      </w:r>
      <w:proofErr w:type="spellStart"/>
      <w:r w:rsidRPr="00456131">
        <w:rPr>
          <w:rStyle w:val="a4"/>
          <w:color w:val="2E74B5"/>
          <w:lang w:val="en-US"/>
        </w:rPr>
        <w:t>ru</w:t>
      </w:r>
      <w:proofErr w:type="spellEnd"/>
      <w:r w:rsidRPr="00456131">
        <w:rPr>
          <w:color w:val="2E74B5"/>
          <w:u w:val="single"/>
          <w:lang w:val="en-US"/>
        </w:rPr>
        <w:fldChar w:fldCharType="end"/>
      </w:r>
      <w:r w:rsidRPr="00456131">
        <w:rPr>
          <w:color w:val="2E74B5"/>
          <w:u w:val="single"/>
        </w:rPr>
        <w:t>.</w:t>
      </w:r>
    </w:p>
    <w:p w:rsidR="00686672" w:rsidRPr="00456131" w:rsidRDefault="00686672" w:rsidP="00686672">
      <w:pPr>
        <w:ind w:firstLine="708"/>
        <w:jc w:val="both"/>
        <w:rPr>
          <w:color w:val="2E74B5"/>
        </w:rPr>
      </w:pPr>
    </w:p>
    <w:p w:rsidR="00686672" w:rsidRPr="00E152F9" w:rsidRDefault="00686672" w:rsidP="00686672">
      <w:pPr>
        <w:ind w:firstLine="708"/>
        <w:jc w:val="both"/>
      </w:pPr>
      <w:r w:rsidRPr="00E152F9">
        <w:t>По вопросам организационного характера обращаться:</w:t>
      </w:r>
    </w:p>
    <w:p w:rsidR="00686672" w:rsidRPr="007B6304" w:rsidRDefault="00686672" w:rsidP="00686672">
      <w:pPr>
        <w:ind w:firstLine="709"/>
        <w:jc w:val="both"/>
      </w:pPr>
      <w:r w:rsidRPr="007B6304">
        <w:t>Степанова Ольга Алексеевна, телефон (4852)-49-87-36, факс (4852)-49-89-38,</w:t>
      </w:r>
    </w:p>
    <w:p w:rsidR="00686672" w:rsidRPr="00686672" w:rsidRDefault="00686672" w:rsidP="00686672">
      <w:pPr>
        <w:ind w:firstLine="708"/>
        <w:jc w:val="both"/>
        <w:rPr>
          <w:lang w:val="en-US"/>
        </w:rPr>
      </w:pPr>
      <w:proofErr w:type="gramStart"/>
      <w:r w:rsidRPr="007B6304">
        <w:rPr>
          <w:lang w:val="en-US"/>
        </w:rPr>
        <w:t>e</w:t>
      </w:r>
      <w:r w:rsidRPr="00686672">
        <w:rPr>
          <w:lang w:val="en-US"/>
        </w:rPr>
        <w:t>-</w:t>
      </w:r>
      <w:r w:rsidRPr="007B6304">
        <w:rPr>
          <w:lang w:val="en-US"/>
        </w:rPr>
        <w:t>mail</w:t>
      </w:r>
      <w:proofErr w:type="gramEnd"/>
      <w:r w:rsidRPr="00686672">
        <w:rPr>
          <w:lang w:val="en-US"/>
        </w:rPr>
        <w:t xml:space="preserve">: </w:t>
      </w:r>
      <w:hyperlink r:id="rId6" w:history="1">
        <w:r w:rsidRPr="007B6304">
          <w:rPr>
            <w:lang w:val="en-US"/>
          </w:rPr>
          <w:t>tender</w:t>
        </w:r>
        <w:r w:rsidRPr="00686672">
          <w:rPr>
            <w:lang w:val="en-US"/>
          </w:rPr>
          <w:t>@</w:t>
        </w:r>
        <w:r w:rsidRPr="007B6304">
          <w:rPr>
            <w:lang w:val="en-US"/>
          </w:rPr>
          <w:t>yanos</w:t>
        </w:r>
        <w:r w:rsidRPr="00686672">
          <w:rPr>
            <w:lang w:val="en-US"/>
          </w:rPr>
          <w:t>.</w:t>
        </w:r>
        <w:r w:rsidRPr="007B6304">
          <w:rPr>
            <w:lang w:val="en-US"/>
          </w:rPr>
          <w:t>slavneft</w:t>
        </w:r>
        <w:r w:rsidRPr="00686672">
          <w:rPr>
            <w:lang w:val="en-US"/>
          </w:rPr>
          <w:t>.</w:t>
        </w:r>
        <w:r w:rsidRPr="007B6304">
          <w:rPr>
            <w:lang w:val="en-US"/>
          </w:rPr>
          <w:t>ru</w:t>
        </w:r>
      </w:hyperlink>
    </w:p>
    <w:p w:rsidR="00686672" w:rsidRPr="00686672" w:rsidRDefault="00686672" w:rsidP="00686672">
      <w:pPr>
        <w:ind w:firstLine="708"/>
        <w:jc w:val="both"/>
        <w:rPr>
          <w:lang w:val="en-US"/>
        </w:rPr>
      </w:pPr>
    </w:p>
    <w:p w:rsidR="00686672" w:rsidRPr="00E152F9" w:rsidRDefault="00686672" w:rsidP="00686672">
      <w:pPr>
        <w:ind w:firstLine="708"/>
        <w:jc w:val="both"/>
        <w:rPr>
          <w:b/>
        </w:rPr>
      </w:pPr>
      <w:r w:rsidRPr="00E152F9">
        <w:t xml:space="preserve">Настоящее предложение делать оферты, изменения и дополнения к нему, разъяснения настоящего предложения для участников закупки размещаются на интернет-сайте                            </w:t>
      </w:r>
      <w:proofErr w:type="gramStart"/>
      <w:r w:rsidRPr="00E152F9">
        <w:t>Общества :</w:t>
      </w:r>
      <w:proofErr w:type="gramEnd"/>
      <w:r w:rsidRPr="00E152F9">
        <w:t xml:space="preserve"> </w:t>
      </w:r>
      <w:proofErr w:type="spellStart"/>
      <w:r w:rsidRPr="00E152F9">
        <w:rPr>
          <w:b/>
        </w:rPr>
        <w:t>refinery.yaroslavl</w:t>
      </w:r>
      <w:proofErr w:type="spellEnd"/>
      <w:r w:rsidRPr="00E152F9">
        <w:rPr>
          <w:b/>
        </w:rPr>
        <w:t>.</w:t>
      </w:r>
      <w:r w:rsidRPr="00E152F9">
        <w:rPr>
          <w:b/>
          <w:lang w:val="en-US"/>
        </w:rPr>
        <w:t>s</w:t>
      </w:r>
      <w:r w:rsidRPr="00E152F9">
        <w:rPr>
          <w:b/>
        </w:rPr>
        <w:t>u.</w:t>
      </w:r>
    </w:p>
    <w:p w:rsidR="00686672" w:rsidRDefault="00686672" w:rsidP="00686672">
      <w:pPr>
        <w:ind w:firstLine="708"/>
        <w:jc w:val="both"/>
        <w:rPr>
          <w:b/>
        </w:rPr>
      </w:pPr>
    </w:p>
    <w:p w:rsidR="00686672" w:rsidRPr="00E152F9" w:rsidRDefault="00686672" w:rsidP="00686672">
      <w:pPr>
        <w:ind w:firstLine="708"/>
        <w:jc w:val="both"/>
        <w:rPr>
          <w:b/>
        </w:rPr>
      </w:pPr>
      <w:r w:rsidRPr="00E152F9">
        <w:rPr>
          <w:b/>
        </w:rPr>
        <w:t>Внимание: настоящее предложение ни при каких обстоятельствах не может расцениваться как публичная оферта. Соответственно, Общество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686672" w:rsidRDefault="00686672" w:rsidP="00686672">
      <w:pPr>
        <w:ind w:firstLine="708"/>
        <w:jc w:val="both"/>
      </w:pPr>
    </w:p>
    <w:p w:rsidR="00686672" w:rsidRPr="00E152F9" w:rsidRDefault="00686672" w:rsidP="00686672">
      <w:pPr>
        <w:ind w:firstLine="708"/>
        <w:jc w:val="both"/>
      </w:pPr>
      <w:r w:rsidRPr="00E152F9">
        <w:lastRenderedPageBreak/>
        <w:t xml:space="preserve">Общество 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Обществом на официальном </w:t>
      </w:r>
      <w:proofErr w:type="gramStart"/>
      <w:r w:rsidRPr="00E152F9">
        <w:t>сайте  не</w:t>
      </w:r>
      <w:proofErr w:type="gramEnd"/>
      <w:r w:rsidRPr="00E152F9">
        <w:t xml:space="preserve"> позднее следующего рабочего дня после утверждения такого решения Тендерной комиссией. </w:t>
      </w:r>
    </w:p>
    <w:p w:rsidR="00686672" w:rsidRDefault="00686672" w:rsidP="00686672">
      <w:pPr>
        <w:ind w:firstLine="708"/>
        <w:jc w:val="both"/>
      </w:pPr>
    </w:p>
    <w:p w:rsidR="00686672" w:rsidRPr="00E152F9" w:rsidRDefault="00686672" w:rsidP="00686672">
      <w:pPr>
        <w:ind w:firstLine="708"/>
        <w:jc w:val="both"/>
      </w:pPr>
      <w:r w:rsidRPr="00E152F9">
        <w:t>Общество имеет право на основании соответствующего решения Тендерной комиссии признать тендер несостоявшимся, если по окончании срока приема оферт:</w:t>
      </w:r>
    </w:p>
    <w:p w:rsidR="00686672" w:rsidRPr="00E152F9" w:rsidRDefault="00686672" w:rsidP="00686672">
      <w:pPr>
        <w:pStyle w:val="a5"/>
        <w:numPr>
          <w:ilvl w:val="0"/>
          <w:numId w:val="3"/>
        </w:numPr>
        <w:spacing w:before="120"/>
        <w:ind w:left="1134" w:hanging="425"/>
        <w:contextualSpacing w:val="0"/>
        <w:jc w:val="both"/>
      </w:pPr>
      <w:r w:rsidRPr="00E152F9">
        <w:t>не подана ни одна оферта (с учетом оферт, отозванных участниками закупки);</w:t>
      </w:r>
    </w:p>
    <w:p w:rsidR="00686672" w:rsidRPr="00E152F9" w:rsidRDefault="00686672" w:rsidP="00686672">
      <w:pPr>
        <w:pStyle w:val="a5"/>
        <w:numPr>
          <w:ilvl w:val="0"/>
          <w:numId w:val="3"/>
        </w:numPr>
        <w:spacing w:before="120"/>
        <w:ind w:left="1134" w:hanging="425"/>
        <w:contextualSpacing w:val="0"/>
        <w:jc w:val="both"/>
      </w:pPr>
      <w:r w:rsidRPr="00E152F9">
        <w:t>ни одна оферта не соответствует требованиям к предмету оферты, установленным в настоящем предложении делать оферты;</w:t>
      </w:r>
    </w:p>
    <w:p w:rsidR="00686672" w:rsidRPr="00E152F9" w:rsidRDefault="00686672" w:rsidP="00686672">
      <w:pPr>
        <w:pStyle w:val="a5"/>
        <w:numPr>
          <w:ilvl w:val="0"/>
          <w:numId w:val="3"/>
        </w:numPr>
        <w:spacing w:before="120"/>
        <w:ind w:left="1134" w:hanging="425"/>
        <w:contextualSpacing w:val="0"/>
        <w:jc w:val="both"/>
      </w:pPr>
      <w:r w:rsidRPr="00E152F9">
        <w:t>все поданные оферты отклонены.</w:t>
      </w:r>
    </w:p>
    <w:p w:rsidR="00686672" w:rsidRDefault="00686672" w:rsidP="00686672">
      <w:pPr>
        <w:ind w:firstLine="708"/>
        <w:jc w:val="both"/>
      </w:pPr>
    </w:p>
    <w:p w:rsidR="00686672" w:rsidRPr="00E152F9" w:rsidRDefault="00686672" w:rsidP="00686672">
      <w:pPr>
        <w:ind w:firstLine="708"/>
        <w:jc w:val="both"/>
      </w:pPr>
      <w:r w:rsidRPr="00E152F9">
        <w:t>Внимание: участник закупки может быть признан победителем, только если он имеет статус «аккредитован» на дату принятия решения о признании победителем.</w:t>
      </w:r>
    </w:p>
    <w:p w:rsidR="00686672" w:rsidRDefault="00686672" w:rsidP="00686672">
      <w:pPr>
        <w:ind w:firstLine="708"/>
        <w:jc w:val="both"/>
      </w:pPr>
    </w:p>
    <w:p w:rsidR="00686672" w:rsidRPr="00E152F9" w:rsidRDefault="00686672" w:rsidP="00686672">
      <w:pPr>
        <w:ind w:firstLine="708"/>
        <w:jc w:val="both"/>
        <w:rPr>
          <w:u w:val="single"/>
        </w:rPr>
      </w:pPr>
      <w:r w:rsidRPr="00E152F9">
        <w:t xml:space="preserve">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предложения, должны пройти аккредитацию </w:t>
      </w:r>
      <w:r w:rsidRPr="00A67531">
        <w:rPr>
          <w:b/>
        </w:rPr>
        <w:t>на ОАО «</w:t>
      </w:r>
      <w:proofErr w:type="spellStart"/>
      <w:r w:rsidRPr="00A67531">
        <w:rPr>
          <w:b/>
        </w:rPr>
        <w:t>Славнефть</w:t>
      </w:r>
      <w:proofErr w:type="spellEnd"/>
      <w:r w:rsidRPr="00A67531">
        <w:rPr>
          <w:b/>
        </w:rPr>
        <w:t>-ЯНОС</w:t>
      </w:r>
      <w:r>
        <w:t xml:space="preserve">» </w:t>
      </w:r>
      <w:r w:rsidRPr="00E152F9">
        <w:t xml:space="preserve">в соответствии с правилами, размещенными на  </w:t>
      </w:r>
      <w:hyperlink r:id="rId7" w:history="1">
        <w:r w:rsidRPr="00E152F9">
          <w:rPr>
            <w:rStyle w:val="a4"/>
          </w:rPr>
          <w:t>http://www.refinery.yaroslavl.su/index.php?module=tend&amp;page=stop</w:t>
        </w:r>
      </w:hyperlink>
      <w:r w:rsidRPr="00E152F9">
        <w:rPr>
          <w:color w:val="FF0000"/>
          <w:u w:val="single"/>
        </w:rPr>
        <w:t>.</w:t>
      </w:r>
    </w:p>
    <w:p w:rsidR="00686672" w:rsidRPr="00E152F9" w:rsidRDefault="00686672" w:rsidP="00686672">
      <w:pPr>
        <w:ind w:firstLine="708"/>
        <w:jc w:val="both"/>
      </w:pPr>
      <w:r w:rsidRPr="00E152F9">
        <w:t>В случае участия в закупке группы потенциальных контрагентов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686672" w:rsidRDefault="00686672" w:rsidP="00686672">
      <w:pPr>
        <w:ind w:firstLine="708"/>
        <w:jc w:val="both"/>
      </w:pPr>
    </w:p>
    <w:p w:rsidR="00686672" w:rsidRPr="00E152F9" w:rsidRDefault="00686672" w:rsidP="00686672">
      <w:pPr>
        <w:ind w:firstLine="708"/>
        <w:jc w:val="both"/>
        <w:rPr>
          <w:color w:val="FF0000"/>
          <w:u w:val="single"/>
        </w:rPr>
      </w:pPr>
      <w:r w:rsidRPr="00E152F9">
        <w:t xml:space="preserve">Для подтверждения имеющегося статуса «аккредитован» участник закупки, если он не относятся к категориям контрагентов, для которых, согласно Процедуре закупочной деятельности, аккредитация не проводится, должен направить в составе технической части оферты копию уведомления о прохождении аккредитации </w:t>
      </w:r>
      <w:r w:rsidRPr="004A556C">
        <w:rPr>
          <w:b/>
          <w:u w:val="single"/>
        </w:rPr>
        <w:t>на ОАО «</w:t>
      </w:r>
      <w:proofErr w:type="spellStart"/>
      <w:r w:rsidRPr="004A556C">
        <w:rPr>
          <w:b/>
          <w:u w:val="single"/>
        </w:rPr>
        <w:t>Славнефть</w:t>
      </w:r>
      <w:proofErr w:type="spellEnd"/>
      <w:r w:rsidRPr="004A556C">
        <w:rPr>
          <w:b/>
          <w:u w:val="single"/>
        </w:rPr>
        <w:t>-ЯНОС</w:t>
      </w:r>
      <w:r>
        <w:t xml:space="preserve">» </w:t>
      </w:r>
      <w:r w:rsidRPr="00E152F9">
        <w:t xml:space="preserve">(при условии, что статус «аккредитован» действителен в течение не менее 4 (Четырех)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  </w:t>
      </w:r>
      <w:hyperlink r:id="rId8" w:history="1">
        <w:r w:rsidRPr="00E152F9">
          <w:rPr>
            <w:rStyle w:val="a4"/>
          </w:rPr>
          <w:t>http://www.refinery.yaroslavl.su/index.php?module=tend&amp;page=stop</w:t>
        </w:r>
      </w:hyperlink>
    </w:p>
    <w:p w:rsidR="00686672" w:rsidRPr="004A556C" w:rsidRDefault="00686672" w:rsidP="00686672">
      <w:pPr>
        <w:ind w:firstLine="708"/>
        <w:jc w:val="both"/>
      </w:pPr>
    </w:p>
    <w:p w:rsidR="00686672" w:rsidRDefault="00686672" w:rsidP="00686672">
      <w:pPr>
        <w:ind w:firstLine="708"/>
        <w:jc w:val="both"/>
      </w:pPr>
    </w:p>
    <w:p w:rsidR="00686672" w:rsidRDefault="00686672" w:rsidP="00686672">
      <w:pPr>
        <w:ind w:firstLine="708"/>
        <w:jc w:val="both"/>
      </w:pPr>
      <w:r w:rsidRPr="00E152F9">
        <w:t xml:space="preserve">Если участник закупки не выполнил условия настоящего предложения делать </w:t>
      </w:r>
      <w:proofErr w:type="gramStart"/>
      <w:r w:rsidRPr="00E152F9">
        <w:t>оферты  в</w:t>
      </w:r>
      <w:proofErr w:type="gramEnd"/>
      <w:r w:rsidRPr="00E152F9">
        <w:t xml:space="preserve"> отношении оформления и представления документов на аккредитацию (при предоставлении документов на аккредитацию вместе с офертой), Общество не гарантирует рассмотрение документов в срок, позволяющий такому участнику закупки стать победителем процедуры закупки.</w:t>
      </w:r>
    </w:p>
    <w:p w:rsidR="00686672" w:rsidRPr="00E152F9" w:rsidRDefault="00686672" w:rsidP="00686672">
      <w:pPr>
        <w:ind w:firstLine="708"/>
        <w:jc w:val="both"/>
        <w:rPr>
          <w:rFonts w:cs="Arial"/>
        </w:rPr>
      </w:pPr>
    </w:p>
    <w:p w:rsidR="00686672" w:rsidRDefault="00686672" w:rsidP="00686672">
      <w:pPr>
        <w:ind w:firstLine="708"/>
        <w:jc w:val="both"/>
      </w:pPr>
    </w:p>
    <w:p w:rsidR="00686672" w:rsidRDefault="00686672" w:rsidP="00686672">
      <w:pPr>
        <w:ind w:firstLine="708"/>
        <w:jc w:val="both"/>
      </w:pPr>
    </w:p>
    <w:p w:rsidR="00686672" w:rsidRDefault="00686672" w:rsidP="00686672">
      <w:pPr>
        <w:ind w:firstLine="708"/>
        <w:jc w:val="both"/>
      </w:pPr>
      <w:r w:rsidRPr="00AE70D7">
        <w:t>В случае если на дату принятия решения о признании победителем контрагент имеет со стороны ОАО «</w:t>
      </w:r>
      <w:proofErr w:type="spellStart"/>
      <w:r w:rsidRPr="00AE70D7">
        <w:t>Славнефть</w:t>
      </w:r>
      <w:proofErr w:type="spellEnd"/>
      <w:r w:rsidRPr="00AE70D7">
        <w:t>-ЯНОС» неурегулированные претензии, предъявленные ему последним не позднее даты публикации ПДО (с приложениями) на интернет-сайте ОАО «</w:t>
      </w:r>
      <w:proofErr w:type="spellStart"/>
      <w:r w:rsidRPr="00AE70D7">
        <w:t>Славнефть</w:t>
      </w:r>
      <w:proofErr w:type="spellEnd"/>
      <w:r w:rsidRPr="00AE70D7">
        <w:t>-ЯНОС», Общество оставляет за собой право не признавать данного контрагента победителем тендера.</w:t>
      </w:r>
    </w:p>
    <w:p w:rsidR="00686672" w:rsidRPr="00E152F9" w:rsidRDefault="00686672" w:rsidP="00686672">
      <w:pPr>
        <w:ind w:firstLine="708"/>
        <w:jc w:val="both"/>
      </w:pPr>
      <w:r w:rsidRPr="00E152F9">
        <w:lastRenderedPageBreak/>
        <w:t>Участник закупки вправе обжаловать в Конкурсной комиссии Общества действия (бездействие) Общества в рамках проведения тендера, если полагает, что такие действия (бездействие) нарушают его права и законные интересы, в любое время с момента размещения настоящего предложения делать оферты на интернет-сайте Общества и не позднее, чем через 10 (Десять) рабочих дней со дня размещения информации о результатах тендера на интернет-сайте Общества. Жалоба на установленные в настоящем предложении делать оферты условия и положения может быть подана не позднее окончания срока подачи оферт.</w:t>
      </w:r>
    </w:p>
    <w:p w:rsidR="00686672" w:rsidRDefault="00686672" w:rsidP="00686672">
      <w:pPr>
        <w:ind w:firstLine="708"/>
        <w:jc w:val="both"/>
      </w:pPr>
    </w:p>
    <w:p w:rsidR="00686672" w:rsidRPr="00E152F9" w:rsidRDefault="00686672" w:rsidP="00686672">
      <w:pPr>
        <w:ind w:firstLine="708"/>
        <w:jc w:val="both"/>
      </w:pPr>
      <w:r w:rsidRPr="00E152F9">
        <w:t xml:space="preserve">Жалоба в письменном виде направляется в Тендерный комитет Общества по адресу: </w:t>
      </w:r>
      <w:r w:rsidRPr="00E152F9">
        <w:rPr>
          <w:color w:val="000000"/>
        </w:rPr>
        <w:t>150023, г. Ярославль, Московский пр., д.130</w:t>
      </w:r>
      <w:r w:rsidRPr="00E152F9">
        <w:t>.   В жалобе указываются: обжалуемое вынесенное решение Общества, обжалуемые действия (бездействие) Общества; нормы Процедуры закупочной деятельности, которые, по мнению подателя жалобы, были нарушены; предложения подателя жалобы. К жалобе прилагаются документы, обосновывающие позицию подателя жалобы.</w:t>
      </w:r>
    </w:p>
    <w:p w:rsidR="00686672" w:rsidRDefault="00686672" w:rsidP="00686672">
      <w:pPr>
        <w:ind w:firstLine="708"/>
        <w:jc w:val="both"/>
      </w:pPr>
    </w:p>
    <w:p w:rsidR="00686672" w:rsidRPr="00E152F9" w:rsidRDefault="00686672" w:rsidP="00686672">
      <w:pPr>
        <w:ind w:firstLine="708"/>
        <w:jc w:val="both"/>
      </w:pPr>
      <w:r w:rsidRPr="00E152F9">
        <w:t xml:space="preserve">Решения, принятые по результатам рассмотрения жалобы, доводятся до участника закупки в течение не более 45 (Сорока пяти) календарных дней со дня ее получения. </w:t>
      </w:r>
    </w:p>
    <w:p w:rsidR="00686672" w:rsidRDefault="00686672" w:rsidP="00686672"/>
    <w:p w:rsidR="00686672" w:rsidRPr="00E152F9" w:rsidRDefault="00686672" w:rsidP="00686672">
      <w:r w:rsidRPr="00E152F9">
        <w:t xml:space="preserve">Перечень документов в составе Предложения делать оферты № </w:t>
      </w:r>
      <w:r>
        <w:t>268-СС-2018 от 13.06.2018</w:t>
      </w:r>
      <w:r w:rsidRPr="00E152F9">
        <w:t>:</w:t>
      </w:r>
    </w:p>
    <w:p w:rsidR="00686672" w:rsidRDefault="00686672" w:rsidP="00686672"/>
    <w:p w:rsidR="00686672" w:rsidRPr="00E152F9" w:rsidRDefault="00686672" w:rsidP="00686672">
      <w:r w:rsidRPr="00E152F9">
        <w:t xml:space="preserve">1. Извещение о проведении тендера (настоящий документ) на </w:t>
      </w:r>
      <w:r>
        <w:t>6</w:t>
      </w:r>
      <w:r w:rsidRPr="00E152F9">
        <w:t xml:space="preserve"> л. в 1 экз.</w:t>
      </w:r>
    </w:p>
    <w:p w:rsidR="00686672" w:rsidRPr="00E152F9" w:rsidRDefault="00686672" w:rsidP="00686672">
      <w:r w:rsidRPr="00E152F9">
        <w:t xml:space="preserve">2. Требования к предмету оферты на </w:t>
      </w:r>
      <w:r>
        <w:t>5</w:t>
      </w:r>
      <w:r w:rsidRPr="00E152F9">
        <w:t xml:space="preserve"> л. в 1 экз.</w:t>
      </w:r>
    </w:p>
    <w:p w:rsidR="00686672" w:rsidRPr="00E152F9" w:rsidRDefault="00686672" w:rsidP="00686672">
      <w:r w:rsidRPr="00E152F9">
        <w:t>3. Проект договора</w:t>
      </w:r>
      <w:r>
        <w:t xml:space="preserve"> с приложением</w:t>
      </w:r>
      <w:r w:rsidRPr="00E152F9">
        <w:t xml:space="preserve"> на </w:t>
      </w:r>
      <w:r>
        <w:t>10</w:t>
      </w:r>
      <w:r w:rsidRPr="00E152F9">
        <w:t xml:space="preserve"> л. в 1 экз.</w:t>
      </w:r>
    </w:p>
    <w:p w:rsidR="00686672" w:rsidRPr="00E152F9" w:rsidRDefault="00686672" w:rsidP="00686672">
      <w:r w:rsidRPr="00E152F9">
        <w:t>4. Извещ</w:t>
      </w:r>
      <w:r>
        <w:t xml:space="preserve">ение о согласии сделать оферту </w:t>
      </w:r>
      <w:r w:rsidRPr="00E152F9">
        <w:t xml:space="preserve">на </w:t>
      </w:r>
      <w:r>
        <w:t>1</w:t>
      </w:r>
      <w:r w:rsidRPr="00E152F9">
        <w:t xml:space="preserve"> л. в 1 экз.</w:t>
      </w:r>
    </w:p>
    <w:p w:rsidR="00686672" w:rsidRPr="00E152F9" w:rsidRDefault="00686672" w:rsidP="00686672">
      <w:r w:rsidRPr="00E152F9">
        <w:t xml:space="preserve">5. Предложение о заключении договора на </w:t>
      </w:r>
      <w:r>
        <w:t>2</w:t>
      </w:r>
      <w:r w:rsidRPr="00E152F9">
        <w:t xml:space="preserve"> л. в 1 экз.</w:t>
      </w:r>
    </w:p>
    <w:p w:rsidR="00686672" w:rsidRPr="00E152F9" w:rsidRDefault="00686672" w:rsidP="00686672">
      <w:r w:rsidRPr="00E152F9">
        <w:t xml:space="preserve">6. Форма </w:t>
      </w:r>
      <w:r>
        <w:t xml:space="preserve">6т </w:t>
      </w:r>
      <w:r w:rsidRPr="00E152F9">
        <w:t xml:space="preserve">«Техническое предложение» на </w:t>
      </w:r>
      <w:r>
        <w:t>1</w:t>
      </w:r>
      <w:r w:rsidRPr="00E152F9">
        <w:t xml:space="preserve"> л. в 1 экз.</w:t>
      </w:r>
    </w:p>
    <w:p w:rsidR="00686672" w:rsidRPr="00E152F9" w:rsidRDefault="00686672" w:rsidP="00686672">
      <w:r>
        <w:t>7</w:t>
      </w:r>
      <w:r w:rsidRPr="00E152F9">
        <w:t xml:space="preserve">. Форма </w:t>
      </w:r>
      <w:r>
        <w:t xml:space="preserve">6к </w:t>
      </w:r>
      <w:r w:rsidRPr="00E152F9">
        <w:t xml:space="preserve">«Коммерческое предложение» на </w:t>
      </w:r>
      <w:r>
        <w:t>1</w:t>
      </w:r>
      <w:r w:rsidRPr="00E152F9">
        <w:t xml:space="preserve"> л. в 1 экз.</w:t>
      </w:r>
    </w:p>
    <w:p w:rsidR="00686672" w:rsidRPr="00E152F9" w:rsidRDefault="00686672" w:rsidP="00686672">
      <w:r>
        <w:t>8</w:t>
      </w:r>
      <w:r w:rsidRPr="00E152F9">
        <w:t xml:space="preserve">. Форма «Перечень аффилированных организаций» на </w:t>
      </w:r>
      <w:r>
        <w:t>1</w:t>
      </w:r>
      <w:r w:rsidRPr="00E152F9">
        <w:t xml:space="preserve"> л. в 1 экз.</w:t>
      </w:r>
    </w:p>
    <w:p w:rsidR="00686672" w:rsidRDefault="00686672" w:rsidP="00686672">
      <w:r>
        <w:t>9. Проект контракта на 30 л. в 1 экз.</w:t>
      </w:r>
    </w:p>
    <w:p w:rsidR="00686672" w:rsidRDefault="00686672" w:rsidP="00686672">
      <w:r>
        <w:t>10. Заказная документация на 126 л. в 1 экз.</w:t>
      </w:r>
    </w:p>
    <w:p w:rsidR="00686672" w:rsidRDefault="00686672" w:rsidP="00686672">
      <w:pPr>
        <w:ind w:firstLine="708"/>
        <w:jc w:val="both"/>
      </w:pPr>
    </w:p>
    <w:p w:rsidR="00686672" w:rsidRPr="00E152F9" w:rsidRDefault="00686672" w:rsidP="00686672">
      <w:pPr>
        <w:ind w:firstLine="708"/>
        <w:jc w:val="both"/>
      </w:pPr>
    </w:p>
    <w:p w:rsidR="00686672" w:rsidRDefault="00686672" w:rsidP="00686672">
      <w:pPr>
        <w:ind w:firstLine="708"/>
        <w:jc w:val="both"/>
      </w:pPr>
      <w:r w:rsidRPr="00E152F9">
        <w:t>Сообщаем, что в целях выявления и предупреждения фактов коррупции, мошенничества и иных злоупотреблений ОАО «</w:t>
      </w:r>
      <w:proofErr w:type="spellStart"/>
      <w:r w:rsidRPr="00E152F9">
        <w:t>Славнефть</w:t>
      </w:r>
      <w:proofErr w:type="spellEnd"/>
      <w:r w:rsidRPr="00E152F9">
        <w:t xml:space="preserve">-ЯНОС» организована круглосуточная «Горячая линия», по которой Вы можете сообщить о ставших известными Вам случаях совершения противоправных действий как </w:t>
      </w:r>
    </w:p>
    <w:p w:rsidR="00686672" w:rsidRPr="00E152F9" w:rsidRDefault="00686672" w:rsidP="00686672">
      <w:pPr>
        <w:jc w:val="both"/>
      </w:pPr>
      <w:r w:rsidRPr="00E152F9">
        <w:t xml:space="preserve">работниками Общества, так и в отношении них. </w:t>
      </w:r>
    </w:p>
    <w:p w:rsidR="00686672" w:rsidRPr="00E152F9" w:rsidRDefault="00686672" w:rsidP="00686672">
      <w:pPr>
        <w:ind w:firstLine="708"/>
        <w:jc w:val="both"/>
      </w:pPr>
      <w:r w:rsidRPr="00E152F9">
        <w:t>Телефон «Горячей линии»: +7 (4852) 49-93-33, электронная почта hotline@yanos.slavneft.ru</w:t>
      </w:r>
    </w:p>
    <w:p w:rsidR="00686672" w:rsidRPr="00E152F9" w:rsidRDefault="00686672" w:rsidP="00686672"/>
    <w:p w:rsidR="00686672" w:rsidRPr="00E152F9" w:rsidRDefault="00686672" w:rsidP="00686672">
      <w:pPr>
        <w:ind w:firstLine="720"/>
        <w:jc w:val="both"/>
      </w:pPr>
    </w:p>
    <w:p w:rsidR="00686672" w:rsidRPr="00E152F9" w:rsidRDefault="00686672" w:rsidP="00686672">
      <w:pPr>
        <w:pStyle w:val="a7"/>
        <w:rPr>
          <w:rFonts w:ascii="Times New Roman" w:hAnsi="Times New Roman"/>
          <w:sz w:val="24"/>
          <w:szCs w:val="24"/>
        </w:rPr>
      </w:pPr>
      <w:r w:rsidRPr="00E152F9">
        <w:rPr>
          <w:rFonts w:ascii="Times New Roman" w:hAnsi="Times New Roman"/>
          <w:sz w:val="24"/>
          <w:szCs w:val="24"/>
        </w:rPr>
        <w:t>Руководитель Ответственного подразделения</w:t>
      </w:r>
      <w:r w:rsidRPr="00E152F9">
        <w:rPr>
          <w:rFonts w:ascii="Times New Roman" w:hAnsi="Times New Roman"/>
          <w:sz w:val="24"/>
          <w:szCs w:val="24"/>
        </w:rPr>
        <w:tab/>
        <w:t xml:space="preserve">____________________   </w:t>
      </w:r>
      <w:r>
        <w:rPr>
          <w:rFonts w:ascii="Times New Roman" w:hAnsi="Times New Roman"/>
          <w:sz w:val="24"/>
          <w:szCs w:val="24"/>
        </w:rPr>
        <w:t>Д.Ю.</w:t>
      </w:r>
      <w:r w:rsidRPr="00E152F9">
        <w:rPr>
          <w:rFonts w:ascii="Times New Roman" w:hAnsi="Times New Roman"/>
          <w:sz w:val="24"/>
          <w:szCs w:val="24"/>
          <w:u w:val="single"/>
        </w:rPr>
        <w:t xml:space="preserve"> </w:t>
      </w:r>
      <w:proofErr w:type="spellStart"/>
      <w:r>
        <w:rPr>
          <w:rFonts w:ascii="Times New Roman" w:hAnsi="Times New Roman"/>
          <w:sz w:val="24"/>
          <w:szCs w:val="24"/>
          <w:u w:val="single"/>
        </w:rPr>
        <w:t>Уржумов</w:t>
      </w:r>
      <w:proofErr w:type="spellEnd"/>
    </w:p>
    <w:p w:rsidR="00686672" w:rsidRPr="00E152F9" w:rsidRDefault="00686672" w:rsidP="00686672">
      <w:pPr>
        <w:pStyle w:val="a7"/>
        <w:rPr>
          <w:rFonts w:ascii="Times New Roman" w:hAnsi="Times New Roman"/>
          <w:b/>
          <w:sz w:val="24"/>
          <w:szCs w:val="24"/>
        </w:rPr>
      </w:pPr>
      <w:r w:rsidRPr="00E152F9">
        <w:rPr>
          <w:rFonts w:ascii="Times New Roman" w:hAnsi="Times New Roman"/>
          <w:sz w:val="24"/>
          <w:szCs w:val="24"/>
        </w:rPr>
        <w:t xml:space="preserve">                                                                                                 подпись</w:t>
      </w:r>
      <w:r w:rsidRPr="00E152F9">
        <w:rPr>
          <w:rFonts w:ascii="Times New Roman" w:hAnsi="Times New Roman"/>
          <w:sz w:val="24"/>
          <w:szCs w:val="24"/>
        </w:rPr>
        <w:tab/>
      </w:r>
      <w:r w:rsidRPr="00E152F9">
        <w:rPr>
          <w:rFonts w:ascii="Times New Roman" w:hAnsi="Times New Roman"/>
          <w:sz w:val="24"/>
          <w:szCs w:val="24"/>
        </w:rPr>
        <w:tab/>
        <w:t xml:space="preserve">    Ф.И.О.</w:t>
      </w:r>
    </w:p>
    <w:p w:rsidR="003A69B6" w:rsidRDefault="003A69B6" w:rsidP="00686672"/>
    <w:sectPr w:rsidR="003A69B6" w:rsidSect="001C4543">
      <w:pgSz w:w="11906" w:h="16838"/>
      <w:pgMar w:top="1134" w:right="851"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2A206D"/>
    <w:multiLevelType w:val="hybridMultilevel"/>
    <w:tmpl w:val="6F907750"/>
    <w:lvl w:ilvl="0" w:tplc="A1DCFA8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6A0F06F3"/>
    <w:multiLevelType w:val="hybridMultilevel"/>
    <w:tmpl w:val="94B804A8"/>
    <w:lvl w:ilvl="0" w:tplc="A1DCFA86">
      <w:start w:val="1"/>
      <w:numFmt w:val="bullet"/>
      <w:pStyle w:val="a"/>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6BAB3C67"/>
    <w:multiLevelType w:val="hybridMultilevel"/>
    <w:tmpl w:val="7E6EC624"/>
    <w:lvl w:ilvl="0" w:tplc="AF9A1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672"/>
    <w:rsid w:val="001971D1"/>
    <w:rsid w:val="001C4543"/>
    <w:rsid w:val="003A69B6"/>
    <w:rsid w:val="005D7FE7"/>
    <w:rsid w:val="00686672"/>
    <w:rsid w:val="008378FB"/>
    <w:rsid w:val="008474FD"/>
    <w:rsid w:val="009D2E10"/>
    <w:rsid w:val="00C87B3C"/>
    <w:rsid w:val="00F16D99"/>
    <w:rsid w:val="00F81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F09EF"/>
  <w15:chartTrackingRefBased/>
  <w15:docId w15:val="{7A1CA1D6-43F8-47BB-A72D-0BFD6617D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line="259" w:lineRule="auto"/>
        <w:ind w:firstLine="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86672"/>
    <w:pPr>
      <w:spacing w:line="240" w:lineRule="auto"/>
      <w:ind w:firstLine="0"/>
    </w:pPr>
    <w:rPr>
      <w:rFonts w:eastAsia="Times New Roman" w:cs="Times New Roman"/>
      <w:szCs w:val="24"/>
      <w:lang w:eastAsia="ru-RU"/>
    </w:rPr>
  </w:style>
  <w:style w:type="paragraph" w:styleId="3">
    <w:name w:val="heading 3"/>
    <w:basedOn w:val="a0"/>
    <w:link w:val="30"/>
    <w:uiPriority w:val="9"/>
    <w:qFormat/>
    <w:rsid w:val="00F81ACE"/>
    <w:pPr>
      <w:spacing w:before="300" w:after="150"/>
      <w:outlineLvl w:val="2"/>
    </w:pPr>
    <w:rPr>
      <w:rFonts w:ascii="inherit" w:hAnsi="inherit"/>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686672"/>
    <w:rPr>
      <w:color w:val="0000FF"/>
      <w:u w:val="single"/>
    </w:rPr>
  </w:style>
  <w:style w:type="paragraph" w:styleId="a5">
    <w:name w:val="List Paragraph"/>
    <w:basedOn w:val="a0"/>
    <w:uiPriority w:val="34"/>
    <w:qFormat/>
    <w:rsid w:val="00686672"/>
    <w:pPr>
      <w:ind w:left="720"/>
      <w:contextualSpacing/>
    </w:pPr>
  </w:style>
  <w:style w:type="paragraph" w:customStyle="1" w:styleId="a">
    <w:name w:val="Буллит"/>
    <w:basedOn w:val="a0"/>
    <w:link w:val="a6"/>
    <w:qFormat/>
    <w:rsid w:val="00686672"/>
    <w:pPr>
      <w:numPr>
        <w:numId w:val="1"/>
      </w:numPr>
      <w:spacing w:before="120"/>
      <w:jc w:val="both"/>
      <w:outlineLvl w:val="1"/>
    </w:pPr>
    <w:rPr>
      <w:rFonts w:ascii="Arial" w:hAnsi="Arial"/>
      <w:sz w:val="22"/>
      <w:szCs w:val="22"/>
      <w:lang w:val="x-none" w:eastAsia="x-none"/>
    </w:rPr>
  </w:style>
  <w:style w:type="character" w:customStyle="1" w:styleId="a6">
    <w:name w:val="Буллит Знак"/>
    <w:link w:val="a"/>
    <w:rsid w:val="00686672"/>
    <w:rPr>
      <w:rFonts w:ascii="Arial" w:eastAsia="Times New Roman" w:hAnsi="Arial" w:cs="Times New Roman"/>
      <w:sz w:val="22"/>
      <w:lang w:val="x-none" w:eastAsia="x-none"/>
    </w:rPr>
  </w:style>
  <w:style w:type="paragraph" w:styleId="a7">
    <w:name w:val="No Spacing"/>
    <w:uiPriority w:val="99"/>
    <w:qFormat/>
    <w:rsid w:val="00686672"/>
    <w:pPr>
      <w:spacing w:line="240" w:lineRule="auto"/>
      <w:ind w:firstLine="0"/>
    </w:pPr>
    <w:rPr>
      <w:rFonts w:ascii="Calibri" w:eastAsia="Calibri" w:hAnsi="Calibri" w:cs="Times New Roman"/>
      <w:sz w:val="22"/>
    </w:rPr>
  </w:style>
  <w:style w:type="character" w:customStyle="1" w:styleId="30">
    <w:name w:val="Заголовок 3 Знак"/>
    <w:basedOn w:val="a1"/>
    <w:link w:val="3"/>
    <w:uiPriority w:val="9"/>
    <w:rsid w:val="00F81ACE"/>
    <w:rPr>
      <w:rFonts w:ascii="inherit" w:eastAsia="Times New Roman" w:hAnsi="inherit" w:cs="Times New Roman"/>
      <w:sz w:val="36"/>
      <w:szCs w:val="36"/>
      <w:lang w:eastAsia="ru-RU"/>
    </w:rPr>
  </w:style>
  <w:style w:type="character" w:styleId="a8">
    <w:name w:val="Strong"/>
    <w:basedOn w:val="a1"/>
    <w:uiPriority w:val="22"/>
    <w:qFormat/>
    <w:rsid w:val="00F81A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54936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289780429">
          <w:marLeft w:val="0"/>
          <w:marRight w:val="0"/>
          <w:marTop w:val="0"/>
          <w:marBottom w:val="300"/>
          <w:divBdr>
            <w:top w:val="single" w:sz="6" w:space="0" w:color="auto"/>
            <w:left w:val="single" w:sz="6" w:space="0" w:color="auto"/>
            <w:bottom w:val="single" w:sz="6" w:space="0" w:color="auto"/>
            <w:right w:val="single" w:sz="6" w:space="0" w:color="auto"/>
          </w:divBdr>
          <w:divsChild>
            <w:div w:id="148177924">
              <w:marLeft w:val="0"/>
              <w:marRight w:val="0"/>
              <w:marTop w:val="0"/>
              <w:marBottom w:val="0"/>
              <w:divBdr>
                <w:top w:val="none" w:sz="0" w:space="0" w:color="auto"/>
                <w:left w:val="none" w:sz="0" w:space="0" w:color="auto"/>
                <w:bottom w:val="single" w:sz="6" w:space="8" w:color="auto"/>
                <w:right w:val="none" w:sz="0" w:space="0" w:color="auto"/>
              </w:divBdr>
            </w:div>
            <w:div w:id="4717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finery.yaroslavl.su/index.php?module=tend&amp;page=stop" TargetMode="External"/><Relationship Id="rId3" Type="http://schemas.openxmlformats.org/officeDocument/2006/relationships/settings" Target="settings.xml"/><Relationship Id="rId7" Type="http://schemas.openxmlformats.org/officeDocument/2006/relationships/hyperlink" Target="http://www.refinery.yaroslavl.su/index.php?module=tend&amp;page=sto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yanos.slavneft.ru" TargetMode="External"/><Relationship Id="rId5" Type="http://schemas.openxmlformats.org/officeDocument/2006/relationships/hyperlink" Target="http://yanos.slavneft.ru/files/PDO_268_RA_636644843502344363.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2745</Words>
  <Characters>15652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StepanovaOA</dc:creator>
  <cp:keywords/>
  <dc:description/>
  <cp:lastModifiedBy>StepanovaOA</cp:lastModifiedBy>
  <cp:revision>7</cp:revision>
  <dcterms:created xsi:type="dcterms:W3CDTF">2018-06-13T07:54:00Z</dcterms:created>
  <dcterms:modified xsi:type="dcterms:W3CDTF">2018-06-13T08:18:00Z</dcterms:modified>
</cp:coreProperties>
</file>